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66" w:rsidRDefault="007A4166" w:rsidP="007A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6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166">
        <w:rPr>
          <w:rFonts w:ascii="Times New Roman" w:hAnsi="Times New Roman" w:cs="Times New Roman"/>
          <w:b/>
          <w:sz w:val="24"/>
          <w:szCs w:val="24"/>
        </w:rPr>
        <w:t>РЕСПУБЛИКИ МИНИСТЕРСТВО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166">
        <w:rPr>
          <w:rFonts w:ascii="Times New Roman" w:hAnsi="Times New Roman" w:cs="Times New Roman"/>
          <w:b/>
          <w:sz w:val="24"/>
          <w:szCs w:val="24"/>
        </w:rPr>
        <w:t>СЕЛЬСКОГО ХОЗЯЙСТВА И МЕЛИОРАЦИИ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166">
        <w:rPr>
          <w:rFonts w:ascii="Times New Roman" w:hAnsi="Times New Roman" w:cs="Times New Roman"/>
          <w:b/>
          <w:sz w:val="24"/>
          <w:szCs w:val="24"/>
        </w:rPr>
        <w:t>КЫРГЫЗСКОЙ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166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</w:p>
    <w:p w:rsidR="00F93C2A" w:rsidRDefault="007A4166" w:rsidP="007A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66">
        <w:rPr>
          <w:rFonts w:ascii="Times New Roman" w:hAnsi="Times New Roman" w:cs="Times New Roman"/>
          <w:b/>
          <w:sz w:val="24"/>
          <w:szCs w:val="24"/>
        </w:rPr>
        <w:t>КЫРГЫЗСКИЙ НАЦИОНАЛЬНЫЙ АГРАРНЫЙ УНИВЕРСИТЕТ им. К.И. СКРЯБИНА</w:t>
      </w:r>
    </w:p>
    <w:p w:rsidR="007A4166" w:rsidRDefault="003A0F81" w:rsidP="007A4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«ЗЕМЛЕУСТРОЙСТВО И КАДАСТРЫ»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6322" w:rsidTr="0071403F">
        <w:tc>
          <w:tcPr>
            <w:tcW w:w="4785" w:type="dxa"/>
          </w:tcPr>
          <w:p w:rsidR="003E6322" w:rsidRDefault="003E6322" w:rsidP="007A4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66">
              <w:rPr>
                <w:rFonts w:ascii="Calibri" w:eastAsia="Calibri" w:hAnsi="Calibri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0C6D12F" wp14:editId="0653ABB4">
                  <wp:extent cx="1254919" cy="1133475"/>
                  <wp:effectExtent l="0" t="0" r="2540" b="0"/>
                  <wp:docPr id="1" name="Рисунок 1" descr="C:\Users\User4\Desktop\конкурс-2021\Без названия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\Desktop\конкурс-2021\Без названия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51" cy="123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322" w:rsidRDefault="003E6322" w:rsidP="007A4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22" w:rsidRDefault="003E6322" w:rsidP="007A4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E6322" w:rsidRDefault="000D32C4" w:rsidP="007A4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E6322" w:rsidRPr="00F92B33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2EED1A3" wp14:editId="2EED2B5D">
                  <wp:extent cx="1314450" cy="1173301"/>
                  <wp:effectExtent l="0" t="0" r="0" b="8255"/>
                  <wp:docPr id="3" name="Рисунок 3" descr="C:\Users\User\Downloads\Эмблема-ФГМЭиЗ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Эмблема-ФГМЭиЗ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7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03F" w:rsidRPr="000D32C4" w:rsidRDefault="0071403F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70C0"/>
          <w:sz w:val="32"/>
          <w:szCs w:val="32"/>
        </w:rPr>
      </w:pPr>
      <w:r w:rsidRPr="000D32C4">
        <w:rPr>
          <w:rFonts w:ascii="Times New Roman" w:eastAsia="Calibri" w:hAnsi="Times New Roman" w:cs="Times New Roman"/>
          <w:b/>
          <w:bCs/>
          <w:caps/>
          <w:color w:val="0070C0"/>
          <w:sz w:val="32"/>
          <w:szCs w:val="32"/>
        </w:rPr>
        <w:t>Стратегия развития кафедры</w:t>
      </w:r>
      <w:r w:rsidRPr="000D32C4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lang w:val="ky-KG"/>
        </w:rPr>
        <w:t xml:space="preserve"> ЗЕМЛЕУСТРОЙСТВА И КАДАСТРЫ</w:t>
      </w:r>
      <w:r w:rsidR="003A0F81" w:rsidRPr="000D32C4">
        <w:rPr>
          <w:rFonts w:ascii="Times New Roman" w:eastAsia="Calibri" w:hAnsi="Times New Roman" w:cs="Times New Roman"/>
          <w:b/>
          <w:bCs/>
          <w:caps/>
          <w:color w:val="0070C0"/>
          <w:sz w:val="32"/>
          <w:szCs w:val="32"/>
        </w:rPr>
        <w:t xml:space="preserve"> до 2024</w:t>
      </w:r>
      <w:r w:rsidRPr="000D32C4">
        <w:rPr>
          <w:rFonts w:ascii="Times New Roman" w:eastAsia="Calibri" w:hAnsi="Times New Roman" w:cs="Times New Roman"/>
          <w:b/>
          <w:bCs/>
          <w:caps/>
          <w:color w:val="0070C0"/>
          <w:sz w:val="32"/>
          <w:szCs w:val="32"/>
        </w:rPr>
        <w:t xml:space="preserve"> года</w:t>
      </w:r>
    </w:p>
    <w:p w:rsidR="0071403F" w:rsidRPr="003A0F81" w:rsidRDefault="0071403F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2"/>
          <w:szCs w:val="32"/>
        </w:rPr>
      </w:pPr>
    </w:p>
    <w:p w:rsidR="000F42A9" w:rsidRDefault="000F42A9" w:rsidP="000D32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0F42A9" w:rsidRDefault="000F42A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1C6479" w:rsidRPr="001C6479" w:rsidRDefault="001C6479" w:rsidP="001C6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БЕКИТИЛГЕН / УТВЕРЖДЕНА</w:t>
      </w:r>
    </w:p>
    <w:p w:rsidR="001C6479" w:rsidRPr="001C6479" w:rsidRDefault="001C6479" w:rsidP="001C6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proofErr w:type="spellStart"/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ГЭЖФнын</w:t>
      </w:r>
      <w:proofErr w:type="spellEnd"/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</w:t>
      </w:r>
      <w:proofErr w:type="spellStart"/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Кеңешинин</w:t>
      </w:r>
      <w:proofErr w:type="spellEnd"/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</w:t>
      </w:r>
    </w:p>
    <w:p w:rsidR="001C6479" w:rsidRPr="001C6479" w:rsidRDefault="001C6479" w:rsidP="001C6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21-февраль 2020-жылдагы </w:t>
      </w:r>
      <w:proofErr w:type="spellStart"/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отурумунун</w:t>
      </w:r>
      <w:proofErr w:type="spellEnd"/>
    </w:p>
    <w:p w:rsidR="001C6479" w:rsidRPr="001C6479" w:rsidRDefault="001C6479" w:rsidP="001C6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№5-протоколу / на заседании </w:t>
      </w:r>
    </w:p>
    <w:p w:rsidR="001C6479" w:rsidRPr="001C6479" w:rsidRDefault="001C6479" w:rsidP="001C6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Совета </w:t>
      </w:r>
      <w:proofErr w:type="spellStart"/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ФГМЭиЗУ</w:t>
      </w:r>
      <w:proofErr w:type="spellEnd"/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от 21-февраля 2021г. </w:t>
      </w:r>
    </w:p>
    <w:p w:rsidR="000F42A9" w:rsidRPr="001C6479" w:rsidRDefault="001C6479" w:rsidP="001C6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8"/>
        </w:rPr>
      </w:pPr>
      <w:r w:rsidRPr="001C6479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Протокол № 5.</w:t>
      </w:r>
    </w:p>
    <w:p w:rsidR="000D32C4" w:rsidRDefault="000D32C4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0F42A9" w:rsidRDefault="000D32C4" w:rsidP="000D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3768" cy="2981325"/>
            <wp:effectExtent l="0" t="0" r="6350" b="0"/>
            <wp:docPr id="6" name="Рисунок 6" descr="Землеустройство и кадастры: обзор 12 интересных профессий, кем рабо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еустройство и кадастры: обзор 12 интересных профессий, кем работ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86" cy="29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A9" w:rsidRDefault="000F42A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0F42A9" w:rsidRDefault="000F42A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0F42A9" w:rsidRDefault="00B76E65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бишкек -20</w:t>
      </w:r>
      <w:r w:rsidR="001C6479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>19</w:t>
      </w:r>
    </w:p>
    <w:p w:rsidR="00CA2EEB" w:rsidRDefault="00CA2EEB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5459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545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СОДЕРЖАНИЕ</w:t>
      </w:r>
    </w:p>
    <w:p w:rsidR="00715459" w:rsidRPr="00715459" w:rsidRDefault="00715459" w:rsidP="00715459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4A7F8D">
        <w:rPr>
          <w:rFonts w:ascii="Times New Roman" w:hAnsi="Times New Roman" w:cs="Times New Roman"/>
          <w:color w:val="C00000"/>
          <w:sz w:val="28"/>
          <w:szCs w:val="28"/>
        </w:rPr>
        <w:t>1.Миссия и видение………………………………………………………………2</w:t>
      </w: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4A7F8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15459" w:rsidRPr="004A7F8D" w:rsidRDefault="00715459" w:rsidP="00715459">
      <w:pPr>
        <w:pStyle w:val="a6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4A7F8D">
        <w:rPr>
          <w:rFonts w:ascii="Times New Roman" w:eastAsia="Calibri" w:hAnsi="Times New Roman" w:cs="Times New Roman"/>
          <w:color w:val="C00000"/>
          <w:sz w:val="28"/>
          <w:szCs w:val="28"/>
        </w:rPr>
        <w:t>2.Стратегическая цель кафедры</w:t>
      </w:r>
      <w:r w:rsidR="0096665B" w:rsidRPr="004A7F8D">
        <w:rPr>
          <w:rFonts w:ascii="Times New Roman" w:eastAsia="Calibri" w:hAnsi="Times New Roman" w:cs="Times New Roman"/>
          <w:color w:val="C00000"/>
          <w:sz w:val="28"/>
          <w:szCs w:val="28"/>
        </w:rPr>
        <w:t>………………………………………………….</w:t>
      </w:r>
      <w:r w:rsidR="00CA2EEB">
        <w:rPr>
          <w:rFonts w:ascii="Times New Roman" w:eastAsia="Calibri" w:hAnsi="Times New Roman" w:cs="Times New Roman"/>
          <w:color w:val="C00000"/>
          <w:sz w:val="28"/>
          <w:szCs w:val="28"/>
        </w:rPr>
        <w:t>3</w:t>
      </w:r>
    </w:p>
    <w:p w:rsidR="00715459" w:rsidRPr="004A7F8D" w:rsidRDefault="00715459" w:rsidP="00715459">
      <w:pPr>
        <w:pStyle w:val="a6"/>
        <w:rPr>
          <w:rFonts w:ascii="Times New Roman" w:eastAsia="Calibri" w:hAnsi="Times New Roman" w:cs="Times New Roman"/>
          <w:caps/>
          <w:color w:val="C00000"/>
          <w:sz w:val="28"/>
          <w:szCs w:val="28"/>
        </w:rPr>
      </w:pP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4A7F8D">
        <w:rPr>
          <w:rFonts w:ascii="Times New Roman" w:hAnsi="Times New Roman" w:cs="Times New Roman"/>
          <w:color w:val="C00000"/>
          <w:sz w:val="28"/>
          <w:szCs w:val="28"/>
        </w:rPr>
        <w:t>3.Анализ деятельности кафедры</w:t>
      </w:r>
      <w:r w:rsidR="0096665B" w:rsidRPr="004A7F8D">
        <w:rPr>
          <w:rFonts w:ascii="Times New Roman" w:hAnsi="Times New Roman" w:cs="Times New Roman"/>
          <w:color w:val="C00000"/>
          <w:sz w:val="28"/>
          <w:szCs w:val="28"/>
        </w:rPr>
        <w:t>……………………………………………...….3</w:t>
      </w: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4A7F8D">
        <w:rPr>
          <w:rFonts w:ascii="Times New Roman" w:hAnsi="Times New Roman" w:cs="Times New Roman"/>
          <w:color w:val="C00000"/>
          <w:sz w:val="28"/>
          <w:szCs w:val="28"/>
        </w:rPr>
        <w:t>4. Повышение качества профессионального образования …………………….5</w:t>
      </w: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  <w:r w:rsidRPr="004A7F8D">
        <w:rPr>
          <w:rFonts w:ascii="Times New Roman" w:hAnsi="Times New Roman" w:cs="Times New Roman"/>
          <w:color w:val="C00000"/>
          <w:sz w:val="28"/>
          <w:szCs w:val="28"/>
        </w:rPr>
        <w:t>5.Основные результаты деятельности кафедры за прошедшие годы………....6</w:t>
      </w: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715459" w:rsidRPr="004A7F8D" w:rsidRDefault="00715459" w:rsidP="00715459">
      <w:pPr>
        <w:pStyle w:val="a6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4A7F8D">
        <w:rPr>
          <w:rFonts w:ascii="Times New Roman" w:eastAsia="Calibri" w:hAnsi="Times New Roman" w:cs="Times New Roman"/>
          <w:color w:val="C00000"/>
          <w:sz w:val="28"/>
          <w:szCs w:val="28"/>
        </w:rPr>
        <w:t>6. Локальные задачи……………………………………………………………  10</w:t>
      </w:r>
    </w:p>
    <w:p w:rsidR="00715459" w:rsidRPr="004A7F8D" w:rsidRDefault="00715459" w:rsidP="00715459">
      <w:pPr>
        <w:pStyle w:val="a6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715459" w:rsidRPr="004A7F8D" w:rsidRDefault="00715459" w:rsidP="00715459">
      <w:pPr>
        <w:pStyle w:val="a6"/>
        <w:rPr>
          <w:rFonts w:ascii="Times New Roman" w:eastAsia="Calibri" w:hAnsi="Times New Roman" w:cs="Times New Roman"/>
          <w:bCs/>
          <w:iCs/>
          <w:color w:val="C00000"/>
          <w:sz w:val="28"/>
          <w:szCs w:val="28"/>
        </w:rPr>
      </w:pPr>
      <w:r w:rsidRPr="004A7F8D">
        <w:rPr>
          <w:rFonts w:ascii="Times New Roman" w:eastAsia="Calibri" w:hAnsi="Times New Roman" w:cs="Times New Roman"/>
          <w:bCs/>
          <w:iCs/>
          <w:color w:val="C00000"/>
          <w:sz w:val="28"/>
          <w:szCs w:val="28"/>
        </w:rPr>
        <w:t>7.Принципы реализации стратегии развития………………………………..…11</w:t>
      </w:r>
    </w:p>
    <w:p w:rsidR="00715459" w:rsidRPr="004A7F8D" w:rsidRDefault="00715459" w:rsidP="00715459">
      <w:pPr>
        <w:pStyle w:val="a6"/>
        <w:rPr>
          <w:rFonts w:ascii="Times New Roman" w:eastAsia="Calibri" w:hAnsi="Times New Roman" w:cs="Times New Roman"/>
          <w:bCs/>
          <w:iCs/>
          <w:caps/>
          <w:color w:val="C00000"/>
          <w:sz w:val="28"/>
          <w:szCs w:val="28"/>
        </w:rPr>
      </w:pPr>
    </w:p>
    <w:p w:rsidR="00715459" w:rsidRPr="004A7F8D" w:rsidRDefault="00715459" w:rsidP="00715459">
      <w:pPr>
        <w:pStyle w:val="a6"/>
        <w:rPr>
          <w:rFonts w:ascii="Times New Roman" w:eastAsia="Calibri" w:hAnsi="Times New Roman" w:cs="Times New Roman"/>
          <w:caps/>
          <w:color w:val="C00000"/>
          <w:sz w:val="28"/>
          <w:szCs w:val="28"/>
        </w:rPr>
      </w:pPr>
      <w:r w:rsidRPr="004A7F8D">
        <w:rPr>
          <w:rFonts w:ascii="Times New Roman" w:eastAsia="Calibri" w:hAnsi="Times New Roman" w:cs="Times New Roman"/>
          <w:color w:val="C00000"/>
          <w:sz w:val="28"/>
          <w:szCs w:val="28"/>
        </w:rPr>
        <w:t>8.Ожидаемые результаты реализации стратегии……………………………...12</w:t>
      </w:r>
    </w:p>
    <w:p w:rsidR="00715459" w:rsidRPr="004A7F8D" w:rsidRDefault="00715459" w:rsidP="00715459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715459" w:rsidRDefault="00715459" w:rsidP="007154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0D32C4" w:rsidRDefault="000D32C4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0F42A9" w:rsidRPr="004A7F8D" w:rsidRDefault="000F42A9" w:rsidP="008D4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A7F8D">
        <w:rPr>
          <w:rFonts w:ascii="Times New Roman" w:hAnsi="Times New Roman" w:cs="Times New Roman"/>
          <w:i/>
          <w:iCs/>
          <w:color w:val="0070C0"/>
          <w:sz w:val="24"/>
          <w:szCs w:val="24"/>
        </w:rPr>
        <w:lastRenderedPageBreak/>
        <w:t>Тремя путями можем мы прийти к мудрости:</w:t>
      </w:r>
    </w:p>
    <w:p w:rsidR="000F42A9" w:rsidRPr="004A7F8D" w:rsidRDefault="000F42A9" w:rsidP="008D4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A7F8D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Во-первых, путем размышления, это путь самый благородный,</w:t>
      </w:r>
    </w:p>
    <w:p w:rsidR="000F42A9" w:rsidRPr="004A7F8D" w:rsidRDefault="000F42A9" w:rsidP="008D4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A7F8D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во-вторых, путем подражания, это путь самый легкий; и, в-третьих,</w:t>
      </w:r>
    </w:p>
    <w:p w:rsidR="000F42A9" w:rsidRPr="004A7F8D" w:rsidRDefault="000F42A9" w:rsidP="008D4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4A7F8D">
        <w:rPr>
          <w:rFonts w:ascii="Times New Roman" w:hAnsi="Times New Roman" w:cs="Times New Roman"/>
          <w:i/>
          <w:iCs/>
          <w:color w:val="0070C0"/>
          <w:sz w:val="24"/>
          <w:szCs w:val="24"/>
        </w:rPr>
        <w:t>путем опыта, это путь самый тяжелый</w:t>
      </w:r>
    </w:p>
    <w:p w:rsidR="000F42A9" w:rsidRPr="004A7F8D" w:rsidRDefault="000F42A9" w:rsidP="008D4E77">
      <w:pPr>
        <w:pStyle w:val="Default"/>
        <w:jc w:val="right"/>
        <w:rPr>
          <w:b/>
          <w:i/>
          <w:iCs/>
          <w:color w:val="0070C0"/>
        </w:rPr>
      </w:pPr>
      <w:r w:rsidRPr="004A7F8D">
        <w:rPr>
          <w:rFonts w:eastAsia="Times New Roman"/>
          <w:b/>
          <w:bCs/>
          <w:caps/>
          <w:color w:val="0070C0"/>
          <w:lang w:eastAsia="ru-RU"/>
        </w:rPr>
        <w:tab/>
      </w:r>
      <w:r w:rsidRPr="004A7F8D">
        <w:rPr>
          <w:rFonts w:eastAsia="Times New Roman"/>
          <w:b/>
          <w:bCs/>
          <w:caps/>
          <w:color w:val="0070C0"/>
          <w:lang w:eastAsia="ru-RU"/>
        </w:rPr>
        <w:tab/>
      </w:r>
      <w:r w:rsidRPr="004A7F8D">
        <w:rPr>
          <w:rFonts w:eastAsia="Times New Roman"/>
          <w:b/>
          <w:bCs/>
          <w:caps/>
          <w:color w:val="0070C0"/>
          <w:lang w:eastAsia="ru-RU"/>
        </w:rPr>
        <w:tab/>
      </w:r>
      <w:r w:rsidRPr="004A7F8D">
        <w:rPr>
          <w:rFonts w:eastAsia="Times New Roman"/>
          <w:b/>
          <w:bCs/>
          <w:caps/>
          <w:color w:val="0070C0"/>
          <w:lang w:eastAsia="ru-RU"/>
        </w:rPr>
        <w:tab/>
      </w:r>
      <w:r w:rsidRPr="004A7F8D">
        <w:rPr>
          <w:rFonts w:eastAsia="Times New Roman"/>
          <w:b/>
          <w:bCs/>
          <w:caps/>
          <w:color w:val="0070C0"/>
          <w:lang w:eastAsia="ru-RU"/>
        </w:rPr>
        <w:tab/>
      </w:r>
      <w:r w:rsidRPr="004A7F8D">
        <w:rPr>
          <w:rFonts w:eastAsia="Times New Roman"/>
          <w:b/>
          <w:bCs/>
          <w:caps/>
          <w:color w:val="0070C0"/>
          <w:lang w:eastAsia="ru-RU"/>
        </w:rPr>
        <w:tab/>
      </w:r>
      <w:r w:rsidRPr="004A7F8D">
        <w:rPr>
          <w:b/>
          <w:i/>
          <w:iCs/>
          <w:color w:val="0070C0"/>
        </w:rPr>
        <w:t>Конфуций</w:t>
      </w:r>
    </w:p>
    <w:p w:rsidR="000F42A9" w:rsidRPr="00916968" w:rsidRDefault="000F42A9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F42A9" w:rsidRPr="0071403F" w:rsidRDefault="00916968" w:rsidP="0071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  <w:r w:rsidRPr="00916968">
        <w:rPr>
          <w:rFonts w:ascii="Times New Roman" w:hAnsi="Times New Roman" w:cs="Times New Roman"/>
          <w:b/>
          <w:color w:val="FF0000"/>
        </w:rPr>
        <w:t>1. МИССИЯ И ВИДЕНИЕ</w:t>
      </w:r>
    </w:p>
    <w:p w:rsidR="007A4166" w:rsidRPr="000D32C4" w:rsidRDefault="00916968" w:rsidP="000D32C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32C4">
        <w:rPr>
          <w:rFonts w:ascii="Times New Roman" w:hAnsi="Times New Roman" w:cs="Times New Roman"/>
          <w:b/>
          <w:color w:val="0070C0"/>
          <w:sz w:val="28"/>
          <w:szCs w:val="28"/>
        </w:rPr>
        <w:t>Видение</w:t>
      </w:r>
    </w:p>
    <w:p w:rsidR="00254F23" w:rsidRDefault="00254F23" w:rsidP="0025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54F23">
        <w:rPr>
          <w:rFonts w:ascii="Times New Roman" w:eastAsia="Times New Roman" w:hAnsi="Times New Roman" w:cs="Times New Roman"/>
          <w:szCs w:val="24"/>
          <w:lang w:eastAsia="ru-RU"/>
        </w:rPr>
        <w:t>Кафедра видит себя наиболее прогрессивным, креативным, успешным, престижным подразделением КНАУ им. К.И. Скрябина, активным участником реформирования системы высшего образования, занимающимся подготовкой профессионалов в области управления земельными ресурсами, землеустройства и кадастров.</w:t>
      </w:r>
    </w:p>
    <w:p w:rsidR="00281F99" w:rsidRPr="000D32C4" w:rsidRDefault="00281F99" w:rsidP="000D32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81F99" w:rsidRPr="00C11D73" w:rsidRDefault="00281F99" w:rsidP="00C11D7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1D73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="00C11D73">
        <w:rPr>
          <w:rFonts w:ascii="Times New Roman" w:hAnsi="Times New Roman" w:cs="Times New Roman"/>
          <w:b/>
          <w:color w:val="0070C0"/>
          <w:sz w:val="28"/>
          <w:szCs w:val="28"/>
        </w:rPr>
        <w:t>исс</w:t>
      </w:r>
      <w:r w:rsidRPr="00C11D73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C11D73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r w:rsidRPr="00C11D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задачи</w:t>
      </w:r>
    </w:p>
    <w:p w:rsidR="00281F99" w:rsidRDefault="00281F99" w:rsidP="00281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281F99">
        <w:rPr>
          <w:rFonts w:ascii="Times New Roman" w:eastAsia="Times New Roman" w:hAnsi="Times New Roman" w:cs="Times New Roman"/>
          <w:szCs w:val="24"/>
          <w:lang w:eastAsia="ru-RU"/>
        </w:rPr>
        <w:t xml:space="preserve">Миссией кафедры является подготовка высококвалифицированных специалистов и научных кадров в области землеустройства и кадастры для АПК, различных отраслей экономики, в особенности аграрной отрасли, способных выдержать конкуренцию на рынке труда, обладающих глубокими знаниями и профессиональными навыками для деятельности в современной рыночной экономике </w:t>
      </w:r>
      <w:r w:rsidRPr="00281F99">
        <w:rPr>
          <w:rFonts w:ascii="Times New Roman" w:eastAsia="Calibri" w:hAnsi="Times New Roman" w:cs="Times New Roman"/>
          <w:szCs w:val="24"/>
        </w:rPr>
        <w:t xml:space="preserve">на национальном и международном уровнях для обеспечения устойчивого развития земельных ресурсов </w:t>
      </w:r>
      <w:proofErr w:type="gramStart"/>
      <w:r w:rsidRPr="00281F99">
        <w:rPr>
          <w:rFonts w:ascii="Times New Roman" w:eastAsia="Calibri" w:hAnsi="Times New Roman" w:cs="Times New Roman"/>
          <w:szCs w:val="24"/>
        </w:rPr>
        <w:t>КР</w:t>
      </w:r>
      <w:proofErr w:type="gramEnd"/>
      <w:r w:rsidRPr="00281F99">
        <w:rPr>
          <w:rFonts w:ascii="Times New Roman" w:eastAsia="Calibri" w:hAnsi="Times New Roman" w:cs="Times New Roman"/>
          <w:szCs w:val="24"/>
        </w:rPr>
        <w:t xml:space="preserve"> в условиях глобальных изменений и вызовов XXI века.</w:t>
      </w:r>
    </w:p>
    <w:p w:rsidR="00281F99" w:rsidRPr="00281F99" w:rsidRDefault="00281F99" w:rsidP="00281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</w:p>
    <w:p w:rsidR="00254F23" w:rsidRDefault="00281F99" w:rsidP="007A4166">
      <w:pPr>
        <w:rPr>
          <w:rFonts w:ascii="Times New Roman" w:hAnsi="Times New Roman" w:cs="Times New Roman"/>
          <w:b/>
          <w:sz w:val="24"/>
          <w:szCs w:val="24"/>
        </w:rPr>
      </w:pPr>
      <w:r w:rsidRPr="005C2840">
        <w:rPr>
          <w:rFonts w:ascii="Times New Roman" w:hAnsi="Times New Roman" w:cs="Times New Roman"/>
          <w:sz w:val="24"/>
          <w:szCs w:val="24"/>
        </w:rPr>
        <w:t xml:space="preserve">Для реализации миссии </w:t>
      </w:r>
      <w:r w:rsidR="00FC7ED1" w:rsidRPr="005C2840">
        <w:rPr>
          <w:rFonts w:ascii="Times New Roman" w:hAnsi="Times New Roman" w:cs="Times New Roman"/>
          <w:sz w:val="24"/>
          <w:szCs w:val="24"/>
        </w:rPr>
        <w:t>кафедра</w:t>
      </w:r>
      <w:r w:rsidR="005C2840" w:rsidRPr="005C2840"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5C2840">
        <w:rPr>
          <w:rFonts w:ascii="Times New Roman" w:hAnsi="Times New Roman" w:cs="Times New Roman"/>
          <w:sz w:val="24"/>
          <w:szCs w:val="24"/>
        </w:rPr>
        <w:t xml:space="preserve"> выполнять</w:t>
      </w:r>
      <w:r w:rsidRPr="00281F99">
        <w:rPr>
          <w:rFonts w:ascii="Times New Roman" w:hAnsi="Times New Roman" w:cs="Times New Roman"/>
          <w:b/>
          <w:sz w:val="24"/>
          <w:szCs w:val="24"/>
        </w:rPr>
        <w:t xml:space="preserve"> основные задачи: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>Развитие обучающихся через научно-исследовательскую деятельность, критическое мышление, развитие профессиональн</w:t>
      </w:r>
      <w:proofErr w:type="gramStart"/>
      <w:r w:rsidRPr="00D5287B">
        <w:t>о-</w:t>
      </w:r>
      <w:proofErr w:type="gramEnd"/>
      <w:r w:rsidRPr="00D5287B">
        <w:t xml:space="preserve"> ориентированных навыков и умений;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>использование высокопрофессионального опыта обучения студентов образовательной среде;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>подготовка нового конкурентоспособного поколения специалистов для рынка труда;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>развитие среды, которая приветствует и поддерживает людей из разных культур и создание атмосферы стремления к знаниям, академической интеграции и интеллектуальной мотивации;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 xml:space="preserve">проведение научно-исследовательской работы, ведение </w:t>
      </w:r>
      <w:r w:rsidR="000D32C4" w:rsidRPr="00D5287B">
        <w:t>образовательной деятельности,</w:t>
      </w:r>
      <w:r w:rsidRPr="00D5287B">
        <w:t xml:space="preserve"> основанной на передовой мировой практике и далее развивать свой брэнд подготовки специалистов;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 xml:space="preserve">развитие сотрудничества </w:t>
      </w:r>
      <w:r w:rsidR="000D32C4">
        <w:t xml:space="preserve">кафедры </w:t>
      </w:r>
      <w:r w:rsidR="000D32C4" w:rsidRPr="00D5287B">
        <w:t>для</w:t>
      </w:r>
      <w:r w:rsidRPr="00D5287B">
        <w:t xml:space="preserve"> соответствия требованиям рынка труда, для улучшения </w:t>
      </w:r>
      <w:r w:rsidR="000D32C4" w:rsidRPr="00D5287B">
        <w:t>качества подготовки</w:t>
      </w:r>
      <w:r w:rsidRPr="00D5287B">
        <w:t xml:space="preserve"> специалистов для различных секторов экономики и бизнеса;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>разработка дополнительных образовательных тренинг программ и новых технологии преподавания;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 xml:space="preserve">установление партнерства </w:t>
      </w:r>
      <w:r w:rsidR="000D32C4" w:rsidRPr="00D5287B">
        <w:t>с другими университетами</w:t>
      </w:r>
      <w:r w:rsidRPr="00D5287B">
        <w:t>, организациями, с целью улучшения качества образования, для поддержки</w:t>
      </w:r>
      <w:r w:rsidR="0033118C">
        <w:t>;</w:t>
      </w:r>
    </w:p>
    <w:p w:rsidR="00D5287B" w:rsidRP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>технических и культурных связей;</w:t>
      </w:r>
    </w:p>
    <w:p w:rsidR="00D5287B" w:rsidRDefault="00D5287B" w:rsidP="009042B7">
      <w:pPr>
        <w:pStyle w:val="a7"/>
        <w:numPr>
          <w:ilvl w:val="0"/>
          <w:numId w:val="6"/>
        </w:numPr>
        <w:jc w:val="both"/>
      </w:pPr>
      <w:r w:rsidRPr="00D5287B">
        <w:t>внесение вклада в воспитание гармонично развитой молодежи;</w:t>
      </w:r>
    </w:p>
    <w:p w:rsidR="00D5287B" w:rsidRDefault="00D5287B" w:rsidP="0096665B">
      <w:pPr>
        <w:jc w:val="both"/>
      </w:pPr>
    </w:p>
    <w:p w:rsidR="001C6479" w:rsidRDefault="001C6479" w:rsidP="0096665B">
      <w:pPr>
        <w:jc w:val="both"/>
      </w:pPr>
    </w:p>
    <w:p w:rsidR="001C6479" w:rsidRPr="00D5287B" w:rsidRDefault="001C6479" w:rsidP="0096665B">
      <w:pPr>
        <w:jc w:val="both"/>
      </w:pPr>
    </w:p>
    <w:p w:rsidR="00D95384" w:rsidRPr="00D95384" w:rsidRDefault="00D95384" w:rsidP="00D9538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Cs w:val="24"/>
        </w:rPr>
      </w:pPr>
      <w:r w:rsidRPr="00D95384">
        <w:rPr>
          <w:rFonts w:ascii="Times New Roman" w:eastAsia="Calibri" w:hAnsi="Times New Roman" w:cs="Times New Roman"/>
          <w:b/>
          <w:caps/>
          <w:color w:val="FF0000"/>
          <w:szCs w:val="24"/>
        </w:rPr>
        <w:lastRenderedPageBreak/>
        <w:t>Стратегическая цель кафедры</w:t>
      </w:r>
    </w:p>
    <w:p w:rsidR="00D95384" w:rsidRPr="00D95384" w:rsidRDefault="00D95384" w:rsidP="00D9538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Cs w:val="24"/>
        </w:rPr>
      </w:pPr>
    </w:p>
    <w:p w:rsidR="00D95384" w:rsidRPr="00B20D44" w:rsidRDefault="00D95384" w:rsidP="00B20D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44">
        <w:rPr>
          <w:rFonts w:ascii="Times New Roman" w:hAnsi="Times New Roman" w:cs="Times New Roman"/>
          <w:sz w:val="24"/>
          <w:szCs w:val="24"/>
        </w:rPr>
        <w:t>В ближайшей перспективе кафедра «Землеустройство и кадастры» позиционирует себя как обеспечивающая гарантии качества подготовки специалистов в области землеустройства и кадастров, как научный центр, обеспечивающий</w:t>
      </w:r>
      <w:r w:rsidRPr="00B20D44">
        <w:rPr>
          <w:rFonts w:ascii="Times New Roman" w:hAnsi="Times New Roman" w:cs="Times New Roman"/>
          <w:sz w:val="24"/>
          <w:szCs w:val="24"/>
        </w:rPr>
        <w:tab/>
        <w:t xml:space="preserve"> правовые, технические, экономические и социальные, экологические направления рационального использования и охраны земельных ресурсов республики</w:t>
      </w:r>
    </w:p>
    <w:p w:rsidR="00D95384" w:rsidRPr="00B20D44" w:rsidRDefault="00D95384" w:rsidP="00B20D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44">
        <w:rPr>
          <w:rFonts w:ascii="Times New Roman" w:hAnsi="Times New Roman" w:cs="Times New Roman"/>
          <w:sz w:val="24"/>
          <w:szCs w:val="24"/>
        </w:rPr>
        <w:t xml:space="preserve">Востребованность специалистов этого направления профессиональной подготовки </w:t>
      </w:r>
      <w:proofErr w:type="gramStart"/>
      <w:r w:rsidRPr="00B20D44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B20D44">
        <w:rPr>
          <w:rFonts w:ascii="Times New Roman" w:hAnsi="Times New Roman" w:cs="Times New Roman"/>
          <w:sz w:val="24"/>
          <w:szCs w:val="24"/>
        </w:rPr>
        <w:t xml:space="preserve"> развитием рынка недвижимости в стране, процессами приватизации, становлением земельного фондового рынка и появлением различной формы собственности на землю.</w:t>
      </w:r>
    </w:p>
    <w:p w:rsidR="00D95384" w:rsidRPr="00B20D44" w:rsidRDefault="00D95384" w:rsidP="00B20D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44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включает: земельно-имущественные отношения; систему управления земельными ресурсами и объектами недвижимости; организацию территории землепользований; прогнозирование, планирование и проектирование землепользования; учет, кадастровую оценку и регистрацию объектов недвижимости; топографо-геодезическое и картографическое обеспечение землеустройства и кадастров; позиционирование объектов недвижимости, формирование кадастровых информационных систем; межевание земель и формирование иных объектов недвижимости; правоприменительную деятельность по установлению права собственности и контролю использования земельных участков и иных объектов недвижимости; инвентаризацию объектов недвижимости; мониторинг земель и иной недвижимости; налогообложение объектов недвижимости; риэлтерскую, оценочную и консалтинговую деятельность в сфере земельно-имущественного комплекса. Цель развития стратегии кафедры заключается в подготовке высококвалифицированных специалистов в области землеустройства и кадастров. </w:t>
      </w:r>
    </w:p>
    <w:p w:rsidR="00D95384" w:rsidRDefault="00D95384" w:rsidP="00B20D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D44">
        <w:rPr>
          <w:rFonts w:ascii="Times New Roman" w:hAnsi="Times New Roman" w:cs="Times New Roman"/>
          <w:sz w:val="24"/>
          <w:szCs w:val="24"/>
        </w:rPr>
        <w:t>Развитие землеустроительной школы кафедры на основе сохранения преемственности достижений; внедрения инновационных технологий в образовательный процесс; повышения качества результатов научно – исследовательской работы; совершенствования воспитательной работы в целях усиления, конкурентных позиций кафедры и её выпускников; достижения максимально возможной интеграции с современным рынком труда в условиях цифровой глобализации, и как результат укрепления позиций кафедры, как признанного лидера в научно - образовательном пространстве страны и за рубежом.</w:t>
      </w:r>
    </w:p>
    <w:p w:rsidR="0096665B" w:rsidRPr="00B20D44" w:rsidRDefault="0096665B" w:rsidP="00B20D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D1" w:rsidRDefault="00FC7ED1" w:rsidP="00FC7E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7ED1">
        <w:rPr>
          <w:rFonts w:ascii="Times New Roman" w:hAnsi="Times New Roman" w:cs="Times New Roman"/>
          <w:b/>
          <w:color w:val="FF0000"/>
          <w:sz w:val="24"/>
          <w:szCs w:val="24"/>
        </w:rPr>
        <w:t>2. АНАЛИЗ ДЕЯТЕЛЬНОСТИ ВУЗА</w:t>
      </w:r>
    </w:p>
    <w:p w:rsidR="00FC7ED1" w:rsidRPr="00426626" w:rsidRDefault="00FC7ED1" w:rsidP="004266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626">
        <w:rPr>
          <w:rFonts w:ascii="Times New Roman" w:hAnsi="Times New Roman" w:cs="Times New Roman"/>
          <w:sz w:val="24"/>
          <w:szCs w:val="24"/>
        </w:rPr>
        <w:t xml:space="preserve">SWOT-анализ — метод стратегического планирования, заключающийся в выявлении факторов внутренней и внешней среды организации и разделении их на четыре категории: </w:t>
      </w:r>
      <w:proofErr w:type="spellStart"/>
      <w:r w:rsidRPr="00426626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426626">
        <w:rPr>
          <w:rFonts w:ascii="Times New Roman" w:hAnsi="Times New Roman" w:cs="Times New Roman"/>
          <w:sz w:val="24"/>
          <w:szCs w:val="24"/>
        </w:rPr>
        <w:t xml:space="preserve"> (сильные стороны), </w:t>
      </w:r>
      <w:proofErr w:type="spellStart"/>
      <w:r w:rsidRPr="00426626"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 w:rsidRPr="00426626">
        <w:rPr>
          <w:rFonts w:ascii="Times New Roman" w:hAnsi="Times New Roman" w:cs="Times New Roman"/>
          <w:sz w:val="24"/>
          <w:szCs w:val="24"/>
        </w:rPr>
        <w:t xml:space="preserve"> (слабые стороны), </w:t>
      </w:r>
      <w:proofErr w:type="spellStart"/>
      <w:r w:rsidRPr="00426626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426626">
        <w:rPr>
          <w:rFonts w:ascii="Times New Roman" w:hAnsi="Times New Roman" w:cs="Times New Roman"/>
          <w:sz w:val="24"/>
          <w:szCs w:val="24"/>
        </w:rPr>
        <w:t xml:space="preserve"> (возможности) и </w:t>
      </w:r>
      <w:proofErr w:type="spellStart"/>
      <w:r w:rsidRPr="00426626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Pr="00426626">
        <w:rPr>
          <w:rFonts w:ascii="Times New Roman" w:hAnsi="Times New Roman" w:cs="Times New Roman"/>
          <w:sz w:val="24"/>
          <w:szCs w:val="24"/>
        </w:rPr>
        <w:t xml:space="preserve"> (угрозы)</w:t>
      </w:r>
      <w:r w:rsidR="00426626" w:rsidRPr="00426626">
        <w:rPr>
          <w:rFonts w:ascii="Times New Roman" w:hAnsi="Times New Roman" w:cs="Times New Roman"/>
          <w:sz w:val="24"/>
          <w:szCs w:val="24"/>
        </w:rPr>
        <w:t>.</w:t>
      </w:r>
    </w:p>
    <w:p w:rsidR="00426626" w:rsidRPr="00426626" w:rsidRDefault="00426626" w:rsidP="004266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626">
        <w:rPr>
          <w:rFonts w:ascii="Times New Roman" w:hAnsi="Times New Roman" w:cs="Times New Roman"/>
          <w:sz w:val="24"/>
          <w:szCs w:val="24"/>
        </w:rPr>
        <w:t xml:space="preserve">Для определения стратегических направлений развития нами </w:t>
      </w:r>
      <w:proofErr w:type="gramStart"/>
      <w:r w:rsidRPr="00426626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426626">
        <w:rPr>
          <w:rFonts w:ascii="Times New Roman" w:hAnsi="Times New Roman" w:cs="Times New Roman"/>
          <w:sz w:val="24"/>
          <w:szCs w:val="24"/>
        </w:rPr>
        <w:t xml:space="preserve"> SWOT-анализ деятельности кафедры, чтобы оценить возможности для роста, сильные и слабые стороны, определить ее конкурентные преимущества и угрозы, препятствующие их использование. На основе данного анализа нами определены стратегическая цель и направления развития кафедры на 5лет.</w:t>
      </w:r>
    </w:p>
    <w:p w:rsidR="00625739" w:rsidRPr="004A7F8D" w:rsidRDefault="00625739" w:rsidP="006257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Cs w:val="24"/>
        </w:rPr>
      </w:pPr>
      <w:r w:rsidRPr="004A7F8D">
        <w:rPr>
          <w:rFonts w:ascii="Times New Roman" w:eastAsia="Calibri" w:hAnsi="Times New Roman" w:cs="Times New Roman"/>
          <w:b/>
          <w:color w:val="0070C0"/>
          <w:szCs w:val="24"/>
        </w:rPr>
        <w:t>СИЛЬНЫЕ СТОРОНЫ</w:t>
      </w:r>
    </w:p>
    <w:p w:rsidR="00625739" w:rsidRPr="00625739" w:rsidRDefault="00625739" w:rsidP="006257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739">
        <w:rPr>
          <w:rFonts w:ascii="Times New Roman" w:hAnsi="Times New Roman" w:cs="Times New Roman"/>
          <w:sz w:val="24"/>
          <w:szCs w:val="24"/>
        </w:rPr>
        <w:t xml:space="preserve">1. Научный потенциал, </w:t>
      </w:r>
      <w:proofErr w:type="spellStart"/>
      <w:r w:rsidRPr="00625739">
        <w:rPr>
          <w:rFonts w:ascii="Times New Roman" w:hAnsi="Times New Roman" w:cs="Times New Roman"/>
          <w:sz w:val="24"/>
          <w:szCs w:val="24"/>
        </w:rPr>
        <w:t>остепененность</w:t>
      </w:r>
      <w:proofErr w:type="spellEnd"/>
      <w:r w:rsidRPr="0062573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25739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профессорско-преподавательского состава кафедры, в </w:t>
      </w:r>
      <w:proofErr w:type="spellStart"/>
      <w:r w:rsidRPr="00625739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625739">
        <w:rPr>
          <w:rFonts w:ascii="Times New Roman" w:hAnsi="Times New Roman" w:cs="Times New Roman"/>
          <w:sz w:val="24"/>
          <w:szCs w:val="24"/>
        </w:rPr>
        <w:t>-  40%, в магистратуре -100%.</w:t>
      </w:r>
    </w:p>
    <w:p w:rsidR="00625739" w:rsidRPr="00625739" w:rsidRDefault="00625739" w:rsidP="006257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739">
        <w:rPr>
          <w:rFonts w:ascii="Times New Roman" w:hAnsi="Times New Roman" w:cs="Times New Roman"/>
          <w:sz w:val="24"/>
          <w:szCs w:val="24"/>
        </w:rPr>
        <w:t>2. Академическая мобильность ППС, на кафедре три приглашенных ППС с других ВУЗов.</w:t>
      </w:r>
    </w:p>
    <w:p w:rsidR="00625739" w:rsidRPr="00625739" w:rsidRDefault="00625739" w:rsidP="006257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739">
        <w:rPr>
          <w:rFonts w:ascii="Times New Roman" w:hAnsi="Times New Roman" w:cs="Times New Roman"/>
          <w:sz w:val="24"/>
          <w:szCs w:val="24"/>
        </w:rPr>
        <w:t>3. Использование инновационных ГИС технологий обучения.</w:t>
      </w:r>
    </w:p>
    <w:p w:rsidR="00625739" w:rsidRPr="00625739" w:rsidRDefault="00625739" w:rsidP="006257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739">
        <w:rPr>
          <w:rFonts w:ascii="Times New Roman" w:hAnsi="Times New Roman" w:cs="Times New Roman"/>
          <w:sz w:val="24"/>
          <w:szCs w:val="24"/>
        </w:rPr>
        <w:t>4. Наличие современной материально-технической базы, на базе кафедры создана ГИС лаборатория.</w:t>
      </w:r>
    </w:p>
    <w:p w:rsidR="00625739" w:rsidRPr="00625739" w:rsidRDefault="00625739" w:rsidP="006257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739">
        <w:rPr>
          <w:rFonts w:ascii="Times New Roman" w:hAnsi="Times New Roman" w:cs="Times New Roman"/>
          <w:sz w:val="24"/>
          <w:szCs w:val="24"/>
        </w:rPr>
        <w:lastRenderedPageBreak/>
        <w:t>5. Хороший уровень трудоустройства выпускников по направлению.</w:t>
      </w:r>
    </w:p>
    <w:p w:rsidR="00625739" w:rsidRPr="00625739" w:rsidRDefault="00625739" w:rsidP="006257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739">
        <w:rPr>
          <w:rFonts w:ascii="Times New Roman" w:hAnsi="Times New Roman" w:cs="Times New Roman"/>
          <w:sz w:val="24"/>
          <w:szCs w:val="24"/>
        </w:rPr>
        <w:t>6. Тесное сотрудничество с производством, с работодателями.</w:t>
      </w:r>
    </w:p>
    <w:p w:rsidR="00625739" w:rsidRPr="00625739" w:rsidRDefault="00625739" w:rsidP="00625739">
      <w:pPr>
        <w:pStyle w:val="a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2573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7. Отличное знание предмета преподавателями, творческое отношение к работе.</w:t>
      </w:r>
    </w:p>
    <w:p w:rsidR="00625739" w:rsidRPr="00625739" w:rsidRDefault="00625739" w:rsidP="00625739">
      <w:pPr>
        <w:pStyle w:val="a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2573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8. Хорошее методическое обеспечение, использование тестирования по всем дисциплинам, закрепленным за кафедрой.</w:t>
      </w:r>
    </w:p>
    <w:p w:rsidR="00426626" w:rsidRDefault="00625739" w:rsidP="00625739">
      <w:pPr>
        <w:pStyle w:val="a6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2573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9. Доверительная атмосфера и доброжелательная и обстановка на кафедре.</w:t>
      </w:r>
    </w:p>
    <w:p w:rsidR="00DA2940" w:rsidRPr="00625739" w:rsidRDefault="00DA2940" w:rsidP="006257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2940" w:rsidRPr="004A7F8D" w:rsidRDefault="00DA2940" w:rsidP="00DA29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Cs w:val="24"/>
        </w:rPr>
      </w:pPr>
      <w:r w:rsidRPr="004A7F8D">
        <w:rPr>
          <w:rFonts w:ascii="Times New Roman" w:eastAsia="Calibri" w:hAnsi="Times New Roman" w:cs="Times New Roman"/>
          <w:b/>
          <w:color w:val="0070C0"/>
          <w:szCs w:val="24"/>
        </w:rPr>
        <w:t>СЛАБЫЕ СТОРОНЫ</w:t>
      </w:r>
    </w:p>
    <w:p w:rsidR="00DA2940" w:rsidRPr="00DA2940" w:rsidRDefault="00DA2940" w:rsidP="00DA294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940">
        <w:rPr>
          <w:rFonts w:ascii="Times New Roman" w:hAnsi="Times New Roman" w:cs="Times New Roman"/>
          <w:sz w:val="24"/>
          <w:szCs w:val="24"/>
        </w:rPr>
        <w:t>1. Слабый уровень знаний абитуриентов.</w:t>
      </w:r>
    </w:p>
    <w:p w:rsidR="00DA2940" w:rsidRPr="00DA2940" w:rsidRDefault="00DA2940" w:rsidP="00DA294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940">
        <w:rPr>
          <w:rFonts w:ascii="Times New Roman" w:hAnsi="Times New Roman" w:cs="Times New Roman"/>
          <w:sz w:val="24"/>
          <w:szCs w:val="24"/>
        </w:rPr>
        <w:t xml:space="preserve">2. Слабая мотивация студентов к получению прочных знаний. </w:t>
      </w:r>
    </w:p>
    <w:p w:rsidR="00DA2940" w:rsidRPr="00DA2940" w:rsidRDefault="00DA2940" w:rsidP="00DA294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940">
        <w:rPr>
          <w:rFonts w:ascii="Times New Roman" w:hAnsi="Times New Roman" w:cs="Times New Roman"/>
          <w:sz w:val="24"/>
          <w:szCs w:val="24"/>
        </w:rPr>
        <w:t>4. Низкий уровень зарплаты ППС.</w:t>
      </w:r>
    </w:p>
    <w:p w:rsidR="00DA2940" w:rsidRPr="00DA2940" w:rsidRDefault="00DA2940" w:rsidP="00DA294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940">
        <w:rPr>
          <w:rFonts w:ascii="Times New Roman" w:hAnsi="Times New Roman" w:cs="Times New Roman"/>
          <w:sz w:val="24"/>
          <w:szCs w:val="24"/>
        </w:rPr>
        <w:t xml:space="preserve">5.Недостаточное государственное финансирование на развитие специальностей, лабораторных баз. </w:t>
      </w:r>
    </w:p>
    <w:p w:rsidR="00DA2940" w:rsidRPr="00DA2940" w:rsidRDefault="00DA2940" w:rsidP="00DA294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940">
        <w:rPr>
          <w:rFonts w:ascii="Times New Roman" w:hAnsi="Times New Roman" w:cs="Times New Roman"/>
          <w:sz w:val="24"/>
          <w:szCs w:val="24"/>
        </w:rPr>
        <w:t>6. Недостаточное финансирование науки.</w:t>
      </w:r>
    </w:p>
    <w:p w:rsidR="00DA2940" w:rsidRPr="00DA2940" w:rsidRDefault="00DA2940" w:rsidP="00DA294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940">
        <w:rPr>
          <w:rFonts w:ascii="Times New Roman" w:hAnsi="Times New Roman" w:cs="Times New Roman"/>
          <w:sz w:val="24"/>
          <w:szCs w:val="24"/>
        </w:rPr>
        <w:t>7. Низкая академическая мобильность студентов.</w:t>
      </w:r>
    </w:p>
    <w:p w:rsidR="00426626" w:rsidRDefault="00DA2940" w:rsidP="00DA2940">
      <w:pPr>
        <w:pStyle w:val="a6"/>
        <w:rPr>
          <w:rFonts w:ascii="Times New Roman" w:hAnsi="Times New Roman" w:cs="Times New Roman"/>
          <w:sz w:val="24"/>
          <w:szCs w:val="24"/>
        </w:rPr>
      </w:pPr>
      <w:r w:rsidRPr="00DA2940">
        <w:rPr>
          <w:rFonts w:ascii="Times New Roman" w:hAnsi="Times New Roman" w:cs="Times New Roman"/>
          <w:sz w:val="24"/>
          <w:szCs w:val="24"/>
        </w:rPr>
        <w:t>8. Нет финансирования производственных практик студентов.</w:t>
      </w:r>
    </w:p>
    <w:p w:rsidR="0057369F" w:rsidRDefault="0057369F" w:rsidP="00DA29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369F" w:rsidRPr="004A7F8D" w:rsidRDefault="0057369F" w:rsidP="005736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Cs w:val="24"/>
        </w:rPr>
      </w:pPr>
      <w:r w:rsidRPr="004A7F8D">
        <w:rPr>
          <w:rFonts w:ascii="Times New Roman" w:eastAsia="Calibri" w:hAnsi="Times New Roman" w:cs="Times New Roman"/>
          <w:b/>
          <w:color w:val="0070C0"/>
          <w:szCs w:val="24"/>
        </w:rPr>
        <w:t>ВОЗМОЖНОСТИ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 xml:space="preserve">1. Подготовка высококвалифицированных, интеллектуально развитых, быстро адаптирующихся к требованиям времени, востребованных специалистов и научных кадров для устойчивого развития агропромышленного комплекса. 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 xml:space="preserve">2. Наращивание материально-технической базы лабораторий, научных исследований и разработок в сфере прорывных технологий путем осуществления эффективной интеграции образования, АПК, других отраслей экономики страны и научных исследований. 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 xml:space="preserve">3. Создание и расширение спектра международных совместных образовательных программ, направленных на развитие студенческой и академической мобильности. 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 xml:space="preserve">4. Модернизация системы сотрудничества с организациями, учреждениями, производственными предприятиями, в особенности сельскохозяйственными. 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 xml:space="preserve">5. Разработка и участие в международных образовательных и научных проектах для усовершенствования и развития направлений и специальностей. 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 xml:space="preserve">6. Развитие академического сотрудничества с Московским государственным университетом по землеустройству, создание условий для академической мобильности ППС, усиления качества преподавания и интернационализации состава преподавателей. 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 xml:space="preserve">7. Улучшение системы поддержки и помощи студентам: создание всех условий для обучения в онлайн и офлайн форматах, наличие электронных ресурсов, внедрение гибкой системы скидок по контрактам с учетом </w:t>
      </w:r>
      <w:proofErr w:type="gramStart"/>
      <w:r w:rsidRPr="0057369F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57369F">
        <w:rPr>
          <w:rFonts w:ascii="Times New Roman" w:hAnsi="Times New Roman" w:cs="Times New Roman"/>
          <w:sz w:val="24"/>
          <w:szCs w:val="24"/>
        </w:rPr>
        <w:t xml:space="preserve"> условий их семей и др. 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>8. Повышение качества обучения студентов путем внедрения инновационных методов обучения, модернизации методики преподавания, внедрения e-</w:t>
      </w:r>
      <w:proofErr w:type="spellStart"/>
      <w:r w:rsidRPr="0057369F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573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69F" w:rsidRPr="0057369F" w:rsidRDefault="0057369F" w:rsidP="00573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369F">
        <w:rPr>
          <w:rFonts w:ascii="Times New Roman" w:hAnsi="Times New Roman" w:cs="Times New Roman"/>
          <w:sz w:val="24"/>
          <w:szCs w:val="24"/>
        </w:rPr>
        <w:t>9. Участие в системе ранжирования вузов путем создания системы, обеспечивающей выход на международную аккредитацию и наличие показателей, соответствующих высокому рейтингу по многим позициям.</w:t>
      </w:r>
    </w:p>
    <w:p w:rsidR="00217359" w:rsidRPr="004A7F8D" w:rsidRDefault="00217359" w:rsidP="001E0FF4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A7F8D">
        <w:rPr>
          <w:rFonts w:ascii="Times New Roman" w:hAnsi="Times New Roman" w:cs="Times New Roman"/>
          <w:b/>
          <w:color w:val="0070C0"/>
          <w:sz w:val="24"/>
          <w:szCs w:val="24"/>
        </w:rPr>
        <w:t>ТРЕВОГИ И</w:t>
      </w:r>
      <w:r w:rsidR="001E0FF4" w:rsidRPr="004A7F8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A7F8D">
        <w:rPr>
          <w:rFonts w:ascii="Times New Roman" w:hAnsi="Times New Roman" w:cs="Times New Roman"/>
          <w:b/>
          <w:color w:val="0070C0"/>
          <w:sz w:val="24"/>
          <w:szCs w:val="24"/>
        </w:rPr>
        <w:t>ПРЕПЯТСТВИЯ</w:t>
      </w:r>
    </w:p>
    <w:p w:rsidR="001E0FF4" w:rsidRPr="001E0FF4" w:rsidRDefault="001E0FF4" w:rsidP="001E0F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0FF4">
        <w:rPr>
          <w:rFonts w:ascii="Times New Roman" w:hAnsi="Times New Roman" w:cs="Times New Roman"/>
          <w:sz w:val="24"/>
          <w:szCs w:val="24"/>
        </w:rPr>
        <w:t xml:space="preserve">1. Снижение качества школьного образования в стране. </w:t>
      </w:r>
    </w:p>
    <w:p w:rsidR="001E0FF4" w:rsidRPr="001E0FF4" w:rsidRDefault="001E0FF4" w:rsidP="001E0F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0FF4">
        <w:rPr>
          <w:rFonts w:ascii="Times New Roman" w:hAnsi="Times New Roman" w:cs="Times New Roman"/>
          <w:sz w:val="24"/>
          <w:szCs w:val="24"/>
        </w:rPr>
        <w:t>2. Высокая конкурентная среда в вузовской сфере страны и как следствие сокращение контингента студентов.</w:t>
      </w:r>
    </w:p>
    <w:p w:rsidR="001E0FF4" w:rsidRPr="001E0FF4" w:rsidRDefault="001E0FF4" w:rsidP="001E0F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0FF4">
        <w:rPr>
          <w:rFonts w:ascii="Times New Roman" w:hAnsi="Times New Roman" w:cs="Times New Roman"/>
          <w:sz w:val="24"/>
          <w:szCs w:val="24"/>
        </w:rPr>
        <w:t>3. Влияние традиционной системы управления.</w:t>
      </w:r>
    </w:p>
    <w:p w:rsidR="001E0FF4" w:rsidRDefault="001E0FF4" w:rsidP="001E0F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0FF4">
        <w:rPr>
          <w:rFonts w:ascii="Times New Roman" w:hAnsi="Times New Roman" w:cs="Times New Roman"/>
          <w:sz w:val="24"/>
          <w:szCs w:val="24"/>
        </w:rPr>
        <w:t xml:space="preserve">4. Несбалансированность между спросом на рынке труда и </w:t>
      </w:r>
      <w:r w:rsidR="005C2840" w:rsidRPr="001E0FF4">
        <w:rPr>
          <w:rFonts w:ascii="Times New Roman" w:hAnsi="Times New Roman" w:cs="Times New Roman"/>
          <w:sz w:val="24"/>
          <w:szCs w:val="24"/>
        </w:rPr>
        <w:t>объемом,</w:t>
      </w:r>
      <w:r w:rsidRPr="001E0FF4">
        <w:rPr>
          <w:rFonts w:ascii="Times New Roman" w:hAnsi="Times New Roman" w:cs="Times New Roman"/>
          <w:sz w:val="24"/>
          <w:szCs w:val="24"/>
        </w:rPr>
        <w:t xml:space="preserve"> и структурой подготовки кадров.</w:t>
      </w:r>
    </w:p>
    <w:p w:rsidR="00727443" w:rsidRDefault="00727443" w:rsidP="001E0FF4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042B7" w:rsidRDefault="009042B7" w:rsidP="001E0FF4">
      <w:pPr>
        <w:pStyle w:val="a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27443" w:rsidRDefault="00727443" w:rsidP="00727443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744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3. ПОВЫШЕНИЕ КАЧЕСТВА ПРОФЕССИОНАЛЬНОГО ОБРАЗОВАНИЯ </w:t>
      </w:r>
    </w:p>
    <w:p w:rsidR="00C763F2" w:rsidRPr="00D13D65" w:rsidRDefault="00C763F2" w:rsidP="00C763F2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D65">
        <w:rPr>
          <w:rFonts w:ascii="Times New Roman" w:hAnsi="Times New Roman" w:cs="Times New Roman"/>
          <w:bCs/>
          <w:sz w:val="24"/>
          <w:szCs w:val="24"/>
        </w:rPr>
        <w:t>Для реализации целей по гарантии качества образования отделом качества образования в период с 2016 по 2019 годы разработаны более 10 нормативных документов, регулирующие организацию планирования, документирования, внедрения и поддержания в рабочем состоянии системы менеджмента качества (СМК) для повышения результативности основных процессов в КНАУ.</w:t>
      </w:r>
    </w:p>
    <w:p w:rsidR="00C763F2" w:rsidRPr="00D13D65" w:rsidRDefault="00C763F2" w:rsidP="00C763F2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D65">
        <w:rPr>
          <w:rFonts w:ascii="Times New Roman" w:hAnsi="Times New Roman" w:cs="Times New Roman"/>
          <w:bCs/>
          <w:sz w:val="24"/>
          <w:szCs w:val="24"/>
        </w:rPr>
        <w:t>Основными нормативными документами системы менеджмента качества (СМК) являются:</w:t>
      </w:r>
    </w:p>
    <w:p w:rsidR="00C763F2" w:rsidRPr="00D13D65" w:rsidRDefault="00C763F2" w:rsidP="00C763F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D65">
        <w:rPr>
          <w:rFonts w:ascii="Times New Roman" w:hAnsi="Times New Roman" w:cs="Times New Roman"/>
          <w:bCs/>
          <w:sz w:val="24"/>
          <w:szCs w:val="24"/>
        </w:rPr>
        <w:t>Положение о Совете по качеству образования в КНАУ;</w:t>
      </w:r>
    </w:p>
    <w:p w:rsidR="00C763F2" w:rsidRPr="00D13D65" w:rsidRDefault="00C763F2" w:rsidP="00C763F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D65">
        <w:rPr>
          <w:rFonts w:ascii="Times New Roman" w:hAnsi="Times New Roman" w:cs="Times New Roman"/>
          <w:bCs/>
          <w:sz w:val="24"/>
          <w:szCs w:val="24"/>
        </w:rPr>
        <w:t>Положение о внутренней системе качества образования;</w:t>
      </w:r>
    </w:p>
    <w:p w:rsidR="00C763F2" w:rsidRPr="00D13D65" w:rsidRDefault="00C763F2" w:rsidP="00C763F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D65">
        <w:rPr>
          <w:rFonts w:ascii="Times New Roman" w:hAnsi="Times New Roman" w:cs="Times New Roman"/>
          <w:bCs/>
          <w:sz w:val="24"/>
          <w:szCs w:val="24"/>
        </w:rPr>
        <w:t>Положение о рейтинговой оценке деятельности ППС КНАУ</w:t>
      </w:r>
    </w:p>
    <w:p w:rsidR="00C763F2" w:rsidRPr="00D13D65" w:rsidRDefault="00C763F2" w:rsidP="00C763F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D65">
        <w:rPr>
          <w:rFonts w:ascii="Times New Roman" w:hAnsi="Times New Roman" w:cs="Times New Roman"/>
          <w:bCs/>
          <w:sz w:val="24"/>
          <w:szCs w:val="24"/>
        </w:rPr>
        <w:t>Положение об анкетировании студентов, ППС, работодателей;</w:t>
      </w:r>
    </w:p>
    <w:p w:rsidR="00C763F2" w:rsidRPr="00D13D65" w:rsidRDefault="00C763F2" w:rsidP="00C763F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D65">
        <w:rPr>
          <w:rFonts w:ascii="Times New Roman" w:hAnsi="Times New Roman" w:cs="Times New Roman"/>
          <w:bCs/>
          <w:sz w:val="24"/>
          <w:szCs w:val="24"/>
        </w:rPr>
        <w:t>Положение о модульно-рейтинговой оценке знаний студентов;</w:t>
      </w:r>
    </w:p>
    <w:p w:rsidR="00C763F2" w:rsidRPr="00D13D65" w:rsidRDefault="00C763F2" w:rsidP="00C763F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D65">
        <w:rPr>
          <w:rFonts w:ascii="Times New Roman" w:hAnsi="Times New Roman" w:cs="Times New Roman"/>
          <w:bCs/>
          <w:sz w:val="24"/>
          <w:szCs w:val="24"/>
        </w:rPr>
        <w:t xml:space="preserve">Положение о проверке ВКР </w:t>
      </w:r>
      <w:proofErr w:type="spellStart"/>
      <w:r w:rsidRPr="00D13D65">
        <w:rPr>
          <w:rFonts w:ascii="Times New Roman" w:hAnsi="Times New Roman" w:cs="Times New Roman"/>
          <w:bCs/>
          <w:sz w:val="24"/>
          <w:szCs w:val="24"/>
        </w:rPr>
        <w:t>антиплагиатной</w:t>
      </w:r>
      <w:proofErr w:type="spellEnd"/>
      <w:r w:rsidRPr="00D13D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13D65">
        <w:rPr>
          <w:rFonts w:ascii="Times New Roman" w:hAnsi="Times New Roman" w:cs="Times New Roman"/>
          <w:bCs/>
          <w:sz w:val="24"/>
          <w:szCs w:val="24"/>
        </w:rPr>
        <w:t>интернет-системой</w:t>
      </w:r>
      <w:proofErr w:type="gramEnd"/>
      <w:r w:rsidRPr="00D13D65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3F2" w:rsidRPr="00B021FB" w:rsidRDefault="00C763F2" w:rsidP="00C763F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E0">
        <w:rPr>
          <w:rFonts w:ascii="Times New Roman" w:hAnsi="Times New Roman" w:cs="Times New Roman"/>
          <w:bCs/>
          <w:sz w:val="24"/>
          <w:szCs w:val="24"/>
        </w:rPr>
        <w:t>Критерии оценки образовательных программ ВПО</w:t>
      </w:r>
      <w:r w:rsidRPr="00CD5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другие (</w:t>
      </w:r>
      <w:hyperlink r:id="rId11" w:history="1">
        <w:r w:rsidRPr="00AD76E0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AD76E0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AD76E0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  <w:lang w:val="en-US"/>
          </w:rPr>
          <w:t>knau</w:t>
        </w:r>
        <w:proofErr w:type="spellEnd"/>
        <w:r w:rsidRPr="00AD76E0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.</w:t>
        </w:r>
        <w:r w:rsidRPr="00AD76E0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  <w:lang w:val="en-US"/>
          </w:rPr>
          <w:t>kg</w:t>
        </w:r>
      </w:hyperlink>
      <w:r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  <w:t>).</w:t>
      </w:r>
    </w:p>
    <w:p w:rsidR="00AB3A1D" w:rsidRPr="00AB3A1D" w:rsidRDefault="00AB3A1D" w:rsidP="001303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AB3A1D">
        <w:rPr>
          <w:rFonts w:ascii="Times New Roman" w:eastAsia="Calibri" w:hAnsi="Times New Roman" w:cs="Times New Roman"/>
          <w:b/>
          <w:bCs/>
          <w:szCs w:val="24"/>
        </w:rPr>
        <w:t>Совершенствование и развитие образовательного процесса:</w:t>
      </w:r>
    </w:p>
    <w:p w:rsidR="00AB3A1D" w:rsidRPr="00AB3A1D" w:rsidRDefault="00AB3A1D" w:rsidP="00AB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B3A1D">
        <w:rPr>
          <w:rFonts w:ascii="Times New Roman" w:eastAsia="Calibri" w:hAnsi="Times New Roman" w:cs="Times New Roman"/>
          <w:szCs w:val="24"/>
        </w:rPr>
        <w:t xml:space="preserve">• развитие и реализация образовательной деятельности на принципах непрерывного образования в рамках Стратегии развития КНАУ, предполагающее формирование у обучающихся компетенций не только по профилю выбранного образовательного направления, а также развитие креативного и социального капитала; </w:t>
      </w:r>
    </w:p>
    <w:p w:rsidR="00AB3A1D" w:rsidRPr="00AB3A1D" w:rsidRDefault="00AB3A1D" w:rsidP="00AB3A1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B3A1D">
        <w:rPr>
          <w:rFonts w:ascii="Times New Roman" w:eastAsia="Calibri" w:hAnsi="Times New Roman" w:cs="Times New Roman"/>
          <w:szCs w:val="24"/>
        </w:rPr>
        <w:t xml:space="preserve">• повышение практико-ориентированной направленности образовательных программ, реализуемых кафедрой; </w:t>
      </w:r>
    </w:p>
    <w:p w:rsidR="00AB3A1D" w:rsidRPr="00AB3A1D" w:rsidRDefault="00AB3A1D" w:rsidP="00AB3A1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B3A1D">
        <w:rPr>
          <w:rFonts w:ascii="Times New Roman" w:eastAsia="Calibri" w:hAnsi="Times New Roman" w:cs="Times New Roman"/>
          <w:szCs w:val="24"/>
        </w:rPr>
        <w:t xml:space="preserve">• учет междисциплинарных связей образовательных программ в рамках реализуемых учебных планов, ориентированных на опережающее обучение выпускников, востребованных работодателями в условиях изменения технологического уклада общества; </w:t>
      </w:r>
    </w:p>
    <w:p w:rsidR="00AB3A1D" w:rsidRPr="00AB3A1D" w:rsidRDefault="00AB3A1D" w:rsidP="00AB3A1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B3A1D">
        <w:rPr>
          <w:rFonts w:ascii="Times New Roman" w:eastAsia="Calibri" w:hAnsi="Times New Roman" w:cs="Times New Roman"/>
          <w:szCs w:val="24"/>
        </w:rPr>
        <w:t xml:space="preserve">• сертификация качества преподаваемых образовательных программ общественными и общественно – профессиональными, в </w:t>
      </w:r>
      <w:proofErr w:type="spellStart"/>
      <w:r w:rsidRPr="00AB3A1D">
        <w:rPr>
          <w:rFonts w:ascii="Times New Roman" w:eastAsia="Calibri" w:hAnsi="Times New Roman" w:cs="Times New Roman"/>
          <w:szCs w:val="24"/>
        </w:rPr>
        <w:t>т.ч</w:t>
      </w:r>
      <w:proofErr w:type="spellEnd"/>
      <w:r w:rsidRPr="00AB3A1D">
        <w:rPr>
          <w:rFonts w:ascii="Times New Roman" w:eastAsia="Calibri" w:hAnsi="Times New Roman" w:cs="Times New Roman"/>
          <w:szCs w:val="24"/>
        </w:rPr>
        <w:t xml:space="preserve">. международными аккредитующими организациями; </w:t>
      </w:r>
    </w:p>
    <w:p w:rsidR="00AB3A1D" w:rsidRPr="00AB3A1D" w:rsidRDefault="00AB3A1D" w:rsidP="00AB3A1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B3A1D">
        <w:rPr>
          <w:rFonts w:ascii="Times New Roman" w:eastAsia="Calibri" w:hAnsi="Times New Roman" w:cs="Times New Roman"/>
          <w:szCs w:val="24"/>
        </w:rPr>
        <w:t xml:space="preserve">• построение образовательной деятельности на результатах передовых научных исследований, проводимых как научно-педагогическими работниками, так и обучающимися по программам кафедры; </w:t>
      </w:r>
    </w:p>
    <w:p w:rsidR="00AB3A1D" w:rsidRPr="00AB3A1D" w:rsidRDefault="00AB3A1D" w:rsidP="00AB3A1D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B3A1D">
        <w:rPr>
          <w:rFonts w:ascii="Times New Roman" w:eastAsia="Calibri" w:hAnsi="Times New Roman" w:cs="Times New Roman"/>
          <w:szCs w:val="24"/>
        </w:rPr>
        <w:t xml:space="preserve">• интернационализация и «экспорт» образовательных программ и расширение сетевого взаимодействия; </w:t>
      </w:r>
    </w:p>
    <w:p w:rsidR="00AB3A1D" w:rsidRPr="00AB3A1D" w:rsidRDefault="00AB3A1D" w:rsidP="00AB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B3A1D">
        <w:rPr>
          <w:rFonts w:ascii="Times New Roman" w:eastAsia="Calibri" w:hAnsi="Times New Roman" w:cs="Times New Roman"/>
          <w:szCs w:val="24"/>
        </w:rPr>
        <w:t xml:space="preserve">• активное участие кафедры в формировании единой университетской информационной среды в рамках Стратегии развития КНАУ. </w:t>
      </w:r>
    </w:p>
    <w:p w:rsidR="00AB3A1D" w:rsidRDefault="00AB3A1D" w:rsidP="00727443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A1D" w:rsidRDefault="00AB3A1D" w:rsidP="00727443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ОСНОВНЫЕ РЕЗУЛЬТАТЫ </w:t>
      </w:r>
      <w:r w:rsidR="00E77A96" w:rsidRPr="00AB3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ДЕЯТЕЛЬНОСТИ </w:t>
      </w:r>
      <w:r w:rsidR="00E77A96">
        <w:rPr>
          <w:rFonts w:ascii="Times New Roman" w:hAnsi="Times New Roman" w:cs="Times New Roman"/>
          <w:b/>
          <w:color w:val="FF0000"/>
          <w:sz w:val="24"/>
          <w:szCs w:val="24"/>
        </w:rPr>
        <w:t>КАФЕДРЫ</w:t>
      </w:r>
      <w:r w:rsidR="00E77A96" w:rsidRPr="00AB3A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 ПРОШЕДШИЕ ГОДЫ</w:t>
      </w:r>
    </w:p>
    <w:p w:rsidR="00E77A96" w:rsidRPr="00715459" w:rsidRDefault="00E77A96" w:rsidP="00727443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1545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Учебная и учебно-методическая работа:</w:t>
      </w:r>
    </w:p>
    <w:p w:rsidR="00385942" w:rsidRDefault="007017D0" w:rsidP="007017D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землеустройства и кадастров ведет п</w:t>
      </w:r>
      <w:r w:rsidRPr="007017D0">
        <w:rPr>
          <w:rFonts w:ascii="Times New Roman" w:hAnsi="Times New Roman" w:cs="Times New Roman"/>
          <w:sz w:val="24"/>
          <w:szCs w:val="24"/>
        </w:rPr>
        <w:t xml:space="preserve">одготовку специалистов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="00D04606">
        <w:rPr>
          <w:rFonts w:ascii="Times New Roman" w:hAnsi="Times New Roman" w:cs="Times New Roman"/>
          <w:sz w:val="24"/>
          <w:szCs w:val="24"/>
        </w:rPr>
        <w:t xml:space="preserve"> «Землеустройство и кадастры»</w:t>
      </w:r>
      <w:r w:rsidR="0016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39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D04606">
        <w:rPr>
          <w:rFonts w:ascii="Times New Roman" w:hAnsi="Times New Roman" w:cs="Times New Roman"/>
          <w:sz w:val="24"/>
          <w:szCs w:val="24"/>
        </w:rPr>
        <w:t xml:space="preserve"> и магистратур</w:t>
      </w:r>
      <w:r w:rsidR="00162396">
        <w:rPr>
          <w:rFonts w:ascii="Times New Roman" w:hAnsi="Times New Roman" w:cs="Times New Roman"/>
          <w:sz w:val="24"/>
          <w:szCs w:val="24"/>
        </w:rPr>
        <w:t>а</w:t>
      </w:r>
      <w:r w:rsidR="00385942">
        <w:rPr>
          <w:rFonts w:ascii="Times New Roman" w:hAnsi="Times New Roman" w:cs="Times New Roman"/>
          <w:sz w:val="24"/>
          <w:szCs w:val="24"/>
        </w:rPr>
        <w:t>.</w:t>
      </w:r>
    </w:p>
    <w:p w:rsidR="00F06A6D" w:rsidRDefault="00F06A6D" w:rsidP="007017D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6B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подготовки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620200 - </w:t>
      </w:r>
      <w:r w:rsidRPr="00D05D6B">
        <w:rPr>
          <w:rFonts w:ascii="Times New Roman" w:hAnsi="Times New Roman" w:cs="Times New Roman"/>
          <w:sz w:val="24"/>
          <w:szCs w:val="24"/>
        </w:rPr>
        <w:t>«Землеустройство и кадастры»</w:t>
      </w:r>
      <w:r>
        <w:rPr>
          <w:rFonts w:ascii="Times New Roman" w:hAnsi="Times New Roman" w:cs="Times New Roman"/>
          <w:sz w:val="24"/>
          <w:szCs w:val="24"/>
        </w:rPr>
        <w:t xml:space="preserve"> с присвоением квалификации «</w:t>
      </w:r>
      <w:r w:rsidR="00E931D3">
        <w:rPr>
          <w:rFonts w:ascii="Times New Roman" w:hAnsi="Times New Roman" w:cs="Times New Roman"/>
          <w:sz w:val="24"/>
          <w:szCs w:val="24"/>
        </w:rPr>
        <w:t xml:space="preserve">Бакалавр» </w:t>
      </w:r>
      <w:r w:rsidR="00E931D3" w:rsidRPr="00D05D6B">
        <w:rPr>
          <w:rFonts w:ascii="Times New Roman" w:hAnsi="Times New Roman" w:cs="Times New Roman"/>
          <w:sz w:val="24"/>
          <w:szCs w:val="24"/>
        </w:rPr>
        <w:t>реализуется</w:t>
      </w:r>
      <w:r w:rsidRPr="00D05D6B">
        <w:rPr>
          <w:rFonts w:ascii="Times New Roman" w:hAnsi="Times New Roman" w:cs="Times New Roman"/>
          <w:sz w:val="24"/>
          <w:szCs w:val="24"/>
        </w:rPr>
        <w:t xml:space="preserve"> в университете с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5D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38C3">
        <w:rPr>
          <w:rFonts w:ascii="Times New Roman" w:hAnsi="Times New Roman" w:cs="Times New Roman"/>
          <w:sz w:val="24"/>
          <w:szCs w:val="24"/>
        </w:rPr>
        <w:t xml:space="preserve"> и программа магистратуры </w:t>
      </w:r>
      <w:r w:rsidR="00B8393C">
        <w:rPr>
          <w:rFonts w:ascii="Times New Roman" w:hAnsi="Times New Roman" w:cs="Times New Roman"/>
          <w:sz w:val="24"/>
          <w:szCs w:val="24"/>
        </w:rPr>
        <w:t>с 2016 года.</w:t>
      </w:r>
    </w:p>
    <w:p w:rsidR="00F06A6D" w:rsidRDefault="001303A0" w:rsidP="00F06A6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="00F06A6D" w:rsidRPr="00D05D6B">
        <w:rPr>
          <w:rFonts w:ascii="Times New Roman" w:hAnsi="Times New Roman" w:cs="Times New Roman"/>
          <w:sz w:val="24"/>
          <w:szCs w:val="24"/>
          <w:lang w:val="ky-KG"/>
        </w:rPr>
        <w:t xml:space="preserve"> соответствует миссии образовательной организации и</w:t>
      </w:r>
      <w:r w:rsidR="00F06A6D" w:rsidRPr="00D05D6B">
        <w:rPr>
          <w:rFonts w:ascii="Times New Roman" w:hAnsi="Times New Roman" w:cs="Times New Roman"/>
          <w:sz w:val="24"/>
          <w:szCs w:val="24"/>
        </w:rPr>
        <w:t xml:space="preserve"> </w:t>
      </w:r>
      <w:r w:rsidR="00F06A6D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F06A6D" w:rsidRPr="00D05D6B">
        <w:rPr>
          <w:rFonts w:ascii="Times New Roman" w:hAnsi="Times New Roman" w:cs="Times New Roman"/>
          <w:sz w:val="24"/>
          <w:szCs w:val="24"/>
        </w:rPr>
        <w:t>подготовк</w:t>
      </w:r>
      <w:r w:rsidR="00F06A6D">
        <w:rPr>
          <w:rFonts w:ascii="Times New Roman" w:hAnsi="Times New Roman" w:cs="Times New Roman"/>
          <w:sz w:val="24"/>
          <w:szCs w:val="24"/>
        </w:rPr>
        <w:t xml:space="preserve">у высококвалифицированных </w:t>
      </w:r>
      <w:r w:rsidR="00F06A6D" w:rsidRPr="00D05D6B">
        <w:rPr>
          <w:rFonts w:ascii="Times New Roman" w:hAnsi="Times New Roman" w:cs="Times New Roman"/>
          <w:sz w:val="24"/>
          <w:szCs w:val="24"/>
        </w:rPr>
        <w:t xml:space="preserve">и востребованных </w:t>
      </w:r>
      <w:r w:rsidR="00F06A6D">
        <w:rPr>
          <w:rFonts w:ascii="Times New Roman" w:hAnsi="Times New Roman" w:cs="Times New Roman"/>
          <w:sz w:val="24"/>
          <w:szCs w:val="24"/>
        </w:rPr>
        <w:t>специалистов</w:t>
      </w:r>
      <w:r w:rsidR="00F06A6D" w:rsidRPr="00D05D6B">
        <w:rPr>
          <w:rFonts w:ascii="Times New Roman" w:hAnsi="Times New Roman" w:cs="Times New Roman"/>
          <w:sz w:val="24"/>
          <w:szCs w:val="24"/>
        </w:rPr>
        <w:t xml:space="preserve"> по направле</w:t>
      </w:r>
      <w:r w:rsidR="00F06A6D">
        <w:rPr>
          <w:rFonts w:ascii="Times New Roman" w:hAnsi="Times New Roman" w:cs="Times New Roman"/>
          <w:sz w:val="24"/>
          <w:szCs w:val="24"/>
        </w:rPr>
        <w:t xml:space="preserve">нию 620200 </w:t>
      </w:r>
      <w:r w:rsidR="00E931D3">
        <w:rPr>
          <w:rFonts w:ascii="Times New Roman" w:hAnsi="Times New Roman" w:cs="Times New Roman"/>
          <w:sz w:val="24"/>
          <w:szCs w:val="24"/>
        </w:rPr>
        <w:t>- «</w:t>
      </w:r>
      <w:r w:rsidR="00F06A6D">
        <w:rPr>
          <w:rFonts w:ascii="Times New Roman" w:hAnsi="Times New Roman" w:cs="Times New Roman"/>
          <w:sz w:val="24"/>
          <w:szCs w:val="24"/>
        </w:rPr>
        <w:t>Землеустройство и кадастры»</w:t>
      </w:r>
      <w:r w:rsidR="00B83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A6D">
        <w:rPr>
          <w:rFonts w:ascii="Times New Roman" w:eastAsia="Calibri" w:hAnsi="Times New Roman" w:cs="Times New Roman"/>
          <w:sz w:val="24"/>
          <w:szCs w:val="24"/>
        </w:rPr>
        <w:t>и</w:t>
      </w:r>
      <w:r w:rsidR="00F06A6D" w:rsidRPr="00493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A6D"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="00F06A6D" w:rsidRPr="00493AA3">
        <w:rPr>
          <w:rFonts w:ascii="Times New Roman" w:eastAsia="Calibri" w:hAnsi="Times New Roman" w:cs="Times New Roman"/>
          <w:sz w:val="24"/>
          <w:szCs w:val="24"/>
        </w:rPr>
        <w:t>выстроена с учетом основных государственных тр</w:t>
      </w:r>
      <w:r w:rsidR="00F06A6D">
        <w:rPr>
          <w:rFonts w:ascii="Times New Roman" w:eastAsia="Calibri" w:hAnsi="Times New Roman" w:cs="Times New Roman"/>
          <w:sz w:val="24"/>
          <w:szCs w:val="24"/>
        </w:rPr>
        <w:t>ебований к уровню подготовки специалистов, завершающих обучение в КНАУ</w:t>
      </w:r>
      <w:r w:rsidR="00F06A6D" w:rsidRPr="00493AA3">
        <w:rPr>
          <w:rFonts w:ascii="Times New Roman" w:eastAsia="Calibri" w:hAnsi="Times New Roman" w:cs="Times New Roman"/>
          <w:sz w:val="24"/>
          <w:szCs w:val="24"/>
        </w:rPr>
        <w:t xml:space="preserve">, и потребностей современного </w:t>
      </w:r>
      <w:r w:rsidR="00F06A6D">
        <w:rPr>
          <w:rFonts w:ascii="Times New Roman" w:eastAsia="Calibri" w:hAnsi="Times New Roman" w:cs="Times New Roman"/>
          <w:sz w:val="24"/>
          <w:szCs w:val="24"/>
        </w:rPr>
        <w:t>интеллектуального рынка труда Кыргызстана.</w:t>
      </w:r>
    </w:p>
    <w:p w:rsidR="00F06A6D" w:rsidRDefault="00F06A6D" w:rsidP="00F0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Ожидаемым результатом является</w:t>
      </w:r>
      <w:r w:rsidRPr="00D05D6B">
        <w:rPr>
          <w:rFonts w:ascii="Times New Roman" w:hAnsi="Times New Roman" w:cs="Times New Roman"/>
          <w:sz w:val="24"/>
          <w:szCs w:val="24"/>
        </w:rPr>
        <w:t xml:space="preserve"> квалификация </w:t>
      </w:r>
      <w:r w:rsidR="00E931D3">
        <w:rPr>
          <w:rFonts w:ascii="Times New Roman" w:hAnsi="Times New Roman" w:cs="Times New Roman"/>
          <w:sz w:val="24"/>
          <w:szCs w:val="24"/>
        </w:rPr>
        <w:t>бакалавров</w:t>
      </w:r>
      <w:r w:rsidR="00E931D3" w:rsidRPr="00D05D6B">
        <w:rPr>
          <w:rFonts w:ascii="Times New Roman" w:hAnsi="Times New Roman" w:cs="Times New Roman"/>
          <w:sz w:val="24"/>
          <w:szCs w:val="24"/>
        </w:rPr>
        <w:t xml:space="preserve"> </w:t>
      </w:r>
      <w:r w:rsidR="00E931D3">
        <w:rPr>
          <w:rFonts w:ascii="Times New Roman" w:hAnsi="Times New Roman" w:cs="Times New Roman"/>
          <w:sz w:val="24"/>
          <w:szCs w:val="24"/>
        </w:rPr>
        <w:t>и</w:t>
      </w:r>
      <w:r w:rsidR="00B8393C">
        <w:rPr>
          <w:rFonts w:ascii="Times New Roman" w:hAnsi="Times New Roman" w:cs="Times New Roman"/>
          <w:sz w:val="24"/>
          <w:szCs w:val="24"/>
        </w:rPr>
        <w:t xml:space="preserve"> магистров </w:t>
      </w:r>
      <w:r w:rsidRPr="00D05D6B">
        <w:rPr>
          <w:rFonts w:ascii="Times New Roman" w:hAnsi="Times New Roman" w:cs="Times New Roman"/>
          <w:sz w:val="24"/>
          <w:szCs w:val="24"/>
        </w:rPr>
        <w:t>по данному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D05D6B">
        <w:rPr>
          <w:rFonts w:ascii="Times New Roman" w:hAnsi="Times New Roman" w:cs="Times New Roman"/>
          <w:sz w:val="24"/>
          <w:szCs w:val="24"/>
        </w:rPr>
        <w:t xml:space="preserve">. Квалификационные требования </w:t>
      </w:r>
      <w:r>
        <w:rPr>
          <w:rFonts w:ascii="Times New Roman" w:hAnsi="Times New Roman" w:cs="Times New Roman"/>
          <w:sz w:val="24"/>
          <w:szCs w:val="24"/>
        </w:rPr>
        <w:t>бакалавров</w:t>
      </w:r>
      <w:r w:rsidR="00B8393C">
        <w:rPr>
          <w:rFonts w:ascii="Times New Roman" w:hAnsi="Times New Roman" w:cs="Times New Roman"/>
          <w:sz w:val="24"/>
          <w:szCs w:val="24"/>
        </w:rPr>
        <w:t xml:space="preserve"> и магистров</w:t>
      </w:r>
      <w:r w:rsidRPr="00D05D6B">
        <w:rPr>
          <w:rFonts w:ascii="Times New Roman" w:hAnsi="Times New Roman" w:cs="Times New Roman"/>
          <w:sz w:val="24"/>
          <w:szCs w:val="24"/>
        </w:rPr>
        <w:t xml:space="preserve"> четко определены </w:t>
      </w:r>
      <w:r>
        <w:rPr>
          <w:rFonts w:ascii="Times New Roman" w:hAnsi="Times New Roman" w:cs="Times New Roman"/>
          <w:sz w:val="24"/>
          <w:szCs w:val="24"/>
        </w:rPr>
        <w:t>с учетом требований рынка труда</w:t>
      </w:r>
      <w:r w:rsidRPr="00D05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 учреждением «Кадастр»</w:t>
      </w:r>
      <w:r w:rsidRPr="00D05D6B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агентстве по земельным ресурсам при </w:t>
      </w:r>
      <w:r w:rsidRPr="00D05D6B">
        <w:rPr>
          <w:rFonts w:ascii="Times New Roman" w:hAnsi="Times New Roman" w:cs="Times New Roman"/>
          <w:sz w:val="24"/>
          <w:szCs w:val="24"/>
        </w:rPr>
        <w:lastRenderedPageBreak/>
        <w:t>Правительстве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D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ыргызской Республики,</w:t>
      </w:r>
      <w:r w:rsidRPr="00D0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5D6B">
        <w:rPr>
          <w:rFonts w:ascii="Times New Roman" w:hAnsi="Times New Roman" w:cs="Times New Roman"/>
          <w:sz w:val="24"/>
          <w:szCs w:val="24"/>
        </w:rPr>
        <w:t xml:space="preserve">осударственным проектным институтом </w:t>
      </w:r>
      <w:r>
        <w:rPr>
          <w:rFonts w:ascii="Times New Roman" w:hAnsi="Times New Roman" w:cs="Times New Roman"/>
          <w:sz w:val="24"/>
          <w:szCs w:val="24"/>
        </w:rPr>
        <w:t>по землеустройству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Кыргызгипрозем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другими заинтересованными</w:t>
      </w:r>
      <w:r w:rsidRPr="00D05D6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ами. </w:t>
      </w:r>
    </w:p>
    <w:p w:rsidR="00F06A6D" w:rsidRDefault="00F06A6D" w:rsidP="00F06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Разработанные образовательные программы соответствуют </w:t>
      </w:r>
      <w:r w:rsidRPr="005D26DF">
        <w:rPr>
          <w:rFonts w:ascii="Times New Roman" w:hAnsi="Times New Roman" w:cs="Times New Roman"/>
          <w:sz w:val="24"/>
          <w:szCs w:val="24"/>
        </w:rPr>
        <w:t>установленным образовательным целям.</w:t>
      </w:r>
      <w:r>
        <w:rPr>
          <w:rFonts w:ascii="Times New Roman" w:hAnsi="Times New Roman" w:cs="Times New Roman"/>
          <w:sz w:val="24"/>
          <w:szCs w:val="24"/>
        </w:rPr>
        <w:t xml:space="preserve"> Ожидаемые результаты обучения четко определены универсальными и профессиональными компетенциями, с конкретизацией по дисциплинам знаний и навыков. </w:t>
      </w:r>
      <w:r w:rsidRPr="005D26DF">
        <w:rPr>
          <w:rFonts w:ascii="Times New Roman" w:hAnsi="Times New Roman" w:cs="Times New Roman"/>
          <w:sz w:val="24"/>
          <w:szCs w:val="24"/>
        </w:rPr>
        <w:t xml:space="preserve">Квалификация, получаемая в результате освоения программы, четко определена и разъяснена и соответствует определенному уровню национальной и европейской структуры </w:t>
      </w:r>
      <w:r>
        <w:rPr>
          <w:rFonts w:ascii="Times New Roman" w:hAnsi="Times New Roman" w:cs="Times New Roman"/>
          <w:sz w:val="24"/>
          <w:szCs w:val="24"/>
        </w:rPr>
        <w:t>квалификаций.</w:t>
      </w:r>
      <w:r w:rsidRPr="00706565">
        <w:rPr>
          <w:rFonts w:ascii="Times New Roman" w:hAnsi="Times New Roman"/>
          <w:sz w:val="24"/>
          <w:szCs w:val="24"/>
        </w:rPr>
        <w:t xml:space="preserve"> </w:t>
      </w:r>
    </w:p>
    <w:p w:rsidR="00E77A96" w:rsidRDefault="00FB1228" w:rsidP="007017D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кафедре в 2021-2022 учебном году </w:t>
      </w:r>
      <w:r w:rsidR="00385942">
        <w:rPr>
          <w:rFonts w:ascii="Times New Roman" w:hAnsi="Times New Roman" w:cs="Times New Roman"/>
          <w:sz w:val="24"/>
          <w:szCs w:val="24"/>
        </w:rPr>
        <w:t xml:space="preserve">обучаются </w:t>
      </w:r>
      <w:r w:rsidR="00AE6857">
        <w:rPr>
          <w:rFonts w:ascii="Times New Roman" w:hAnsi="Times New Roman" w:cs="Times New Roman"/>
          <w:sz w:val="24"/>
          <w:szCs w:val="24"/>
        </w:rPr>
        <w:t>по</w:t>
      </w:r>
      <w:r w:rsidR="00162396">
        <w:rPr>
          <w:rFonts w:ascii="Times New Roman" w:hAnsi="Times New Roman" w:cs="Times New Roman"/>
          <w:sz w:val="24"/>
          <w:szCs w:val="24"/>
        </w:rPr>
        <w:t xml:space="preserve"> </w:t>
      </w:r>
      <w:r w:rsidR="00385942">
        <w:rPr>
          <w:rFonts w:ascii="Times New Roman" w:hAnsi="Times New Roman" w:cs="Times New Roman"/>
          <w:sz w:val="24"/>
          <w:szCs w:val="24"/>
        </w:rPr>
        <w:t>оч</w:t>
      </w:r>
      <w:r w:rsidR="00AE6857">
        <w:rPr>
          <w:rFonts w:ascii="Times New Roman" w:hAnsi="Times New Roman" w:cs="Times New Roman"/>
          <w:sz w:val="24"/>
          <w:szCs w:val="24"/>
        </w:rPr>
        <w:t>ной</w:t>
      </w:r>
      <w:r w:rsidR="00385942">
        <w:rPr>
          <w:rFonts w:ascii="Times New Roman" w:hAnsi="Times New Roman" w:cs="Times New Roman"/>
          <w:sz w:val="24"/>
          <w:szCs w:val="24"/>
        </w:rPr>
        <w:t xml:space="preserve"> </w:t>
      </w:r>
      <w:r w:rsidR="00AE6857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D2A06">
        <w:rPr>
          <w:rFonts w:ascii="Times New Roman" w:hAnsi="Times New Roman" w:cs="Times New Roman"/>
          <w:sz w:val="24"/>
          <w:szCs w:val="24"/>
        </w:rPr>
        <w:t>139</w:t>
      </w:r>
      <w:r w:rsidR="00385942">
        <w:rPr>
          <w:rFonts w:ascii="Times New Roman" w:hAnsi="Times New Roman" w:cs="Times New Roman"/>
          <w:sz w:val="24"/>
          <w:szCs w:val="24"/>
        </w:rPr>
        <w:t xml:space="preserve"> </w:t>
      </w:r>
      <w:r w:rsidR="00AE6857">
        <w:rPr>
          <w:rFonts w:ascii="Times New Roman" w:hAnsi="Times New Roman" w:cs="Times New Roman"/>
          <w:sz w:val="24"/>
          <w:szCs w:val="24"/>
        </w:rPr>
        <w:t>бакалавров</w:t>
      </w:r>
      <w:r>
        <w:rPr>
          <w:rFonts w:ascii="Times New Roman" w:hAnsi="Times New Roman" w:cs="Times New Roman"/>
          <w:sz w:val="24"/>
          <w:szCs w:val="24"/>
        </w:rPr>
        <w:t>, 24 магистранта и 159</w:t>
      </w:r>
      <w:r w:rsidR="00162396"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="007017D0" w:rsidRPr="007017D0">
        <w:rPr>
          <w:rFonts w:ascii="Times New Roman" w:hAnsi="Times New Roman" w:cs="Times New Roman"/>
          <w:sz w:val="24"/>
          <w:szCs w:val="24"/>
        </w:rPr>
        <w:t>обучаются по заочной форме обучения с применением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, (объем контракта </w:t>
      </w:r>
      <w:r w:rsidR="00796A21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8,9 млн. сом).</w:t>
      </w:r>
    </w:p>
    <w:p w:rsidR="00062382" w:rsidRDefault="00062382" w:rsidP="007017D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B1C" w:rsidRDefault="0007314C" w:rsidP="007017D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D4F66D" wp14:editId="41B93F12">
            <wp:extent cx="4572000" cy="2438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0B1C" w:rsidRDefault="00450B1C" w:rsidP="007017D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228" w:rsidRPr="00FB1228" w:rsidRDefault="00062382" w:rsidP="00FB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</w:t>
      </w:r>
      <w:r w:rsidRPr="009706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B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D1B98">
        <w:rPr>
          <w:rFonts w:ascii="Times New Roman" w:eastAsia="Times New Roman" w:hAnsi="Times New Roman" w:cs="Times New Roman"/>
          <w:sz w:val="24"/>
          <w:szCs w:val="24"/>
        </w:rPr>
        <w:t>Выпуск студентов по направлению «Земл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еустройство и кадастры» </w:t>
      </w:r>
    </w:p>
    <w:p w:rsidR="002E5DEE" w:rsidRPr="002E5DEE" w:rsidRDefault="00EC7D71" w:rsidP="002E5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Студенты имеют </w:t>
      </w:r>
      <w:r w:rsidR="002E5DEE" w:rsidRPr="002E5DEE">
        <w:rPr>
          <w:rFonts w:ascii="Times New Roman" w:eastAsia="Calibri" w:hAnsi="Times New Roman" w:cs="Times New Roman"/>
          <w:sz w:val="24"/>
          <w:szCs w:val="24"/>
        </w:rPr>
        <w:t xml:space="preserve">возможность обратной связи с </w:t>
      </w:r>
      <w:proofErr w:type="gramStart"/>
      <w:r w:rsidR="002E5DEE" w:rsidRPr="002E5DE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2E5DEE" w:rsidRPr="002E5DEE">
        <w:rPr>
          <w:rFonts w:ascii="Times New Roman" w:eastAsia="Calibri" w:hAnsi="Times New Roman" w:cs="Times New Roman"/>
          <w:sz w:val="24"/>
          <w:szCs w:val="24"/>
        </w:rPr>
        <w:t xml:space="preserve"> предоставлена через Образовательный портал КНАУ для дистанционного обучения на сайте</w:t>
      </w:r>
      <w:r w:rsidR="002E5DEE" w:rsidRPr="002E5DEE">
        <w:rPr>
          <w:rFonts w:ascii="Times New Roman" w:eastAsia="Calibri" w:hAnsi="Times New Roman" w:cs="Times New Roman"/>
          <w:sz w:val="28"/>
        </w:rPr>
        <w:t xml:space="preserve"> </w:t>
      </w:r>
      <w:hyperlink r:id="rId13" w:history="1">
        <w:r w:rsidR="002E5DEE" w:rsidRPr="00153634">
          <w:rPr>
            <w:rFonts w:ascii="Times New Roman" w:eastAsia="Calibri" w:hAnsi="Times New Roman" w:cs="Times New Roman"/>
            <w:color w:val="0563C1"/>
            <w:sz w:val="24"/>
            <w:szCs w:val="24"/>
          </w:rPr>
          <w:t>http://cdo.knau.kg/</w:t>
        </w:r>
      </w:hyperlink>
      <w:r w:rsidR="002E5DEE" w:rsidRPr="002E5DEE">
        <w:rPr>
          <w:rFonts w:ascii="Times New Roman" w:eastAsia="Calibri" w:hAnsi="Times New Roman" w:cs="Times New Roman"/>
          <w:sz w:val="24"/>
          <w:szCs w:val="24"/>
        </w:rPr>
        <w:t xml:space="preserve">, в категории ДОТ, В организации учебного процесса в КНАУ применяется автоматизированная система управления </w:t>
      </w:r>
      <w:r w:rsidR="002E5DEE" w:rsidRPr="002E5DEE">
        <w:rPr>
          <w:rFonts w:ascii="Times New Roman" w:eastAsia="Calibri" w:hAnsi="Times New Roman" w:cs="Times New Roman"/>
          <w:sz w:val="24"/>
          <w:szCs w:val="24"/>
          <w:lang w:val="en-US"/>
        </w:rPr>
        <w:t>AVN</w:t>
      </w:r>
      <w:r w:rsidR="002E5DEE" w:rsidRPr="002E5DEE">
        <w:rPr>
          <w:rFonts w:ascii="Times New Roman" w:eastAsia="Calibri" w:hAnsi="Times New Roman" w:cs="Times New Roman"/>
          <w:sz w:val="24"/>
          <w:szCs w:val="24"/>
        </w:rPr>
        <w:t xml:space="preserve">, при помощи этой системы все структуры университета проводит мониторинг успеваемости студентов. </w:t>
      </w:r>
    </w:p>
    <w:p w:rsidR="002E5DEE" w:rsidRPr="002E5DEE" w:rsidRDefault="002E5DEE" w:rsidP="002E5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DEE">
        <w:rPr>
          <w:rFonts w:ascii="Times New Roman" w:eastAsia="Calibri" w:hAnsi="Times New Roman" w:cs="Times New Roman"/>
          <w:sz w:val="24"/>
          <w:szCs w:val="24"/>
        </w:rPr>
        <w:t xml:space="preserve">Каждый преподаватель имеет свой логин и пароль для входа в систему имеют возможность публиковать учебно-методические материалы по своим курсам, а студенты </w:t>
      </w:r>
      <w:r w:rsidR="00EC7D71">
        <w:rPr>
          <w:rFonts w:ascii="Times New Roman" w:eastAsia="Calibri" w:hAnsi="Times New Roman" w:cs="Times New Roman"/>
          <w:sz w:val="24"/>
          <w:szCs w:val="24"/>
        </w:rPr>
        <w:t xml:space="preserve">очной и заочной формы обучения </w:t>
      </w:r>
      <w:r w:rsidRPr="002E5DEE">
        <w:rPr>
          <w:rFonts w:ascii="Times New Roman" w:eastAsia="Calibri" w:hAnsi="Times New Roman" w:cs="Times New Roman"/>
          <w:sz w:val="24"/>
          <w:szCs w:val="24"/>
        </w:rPr>
        <w:t xml:space="preserve">имеют доступ к </w:t>
      </w:r>
      <w:r w:rsidRPr="002E5DEE">
        <w:rPr>
          <w:rFonts w:ascii="Times New Roman" w:eastAsia="Calibri" w:hAnsi="Times New Roman" w:cs="Times New Roman"/>
          <w:sz w:val="24"/>
          <w:szCs w:val="24"/>
          <w:lang w:val="en-US"/>
        </w:rPr>
        <w:t>AVN</w:t>
      </w:r>
      <w:r w:rsidRPr="002E5DEE">
        <w:rPr>
          <w:rFonts w:ascii="Times New Roman" w:eastAsia="Calibri" w:hAnsi="Times New Roman" w:cs="Times New Roman"/>
          <w:sz w:val="24"/>
          <w:szCs w:val="24"/>
        </w:rPr>
        <w:t xml:space="preserve"> порталу </w:t>
      </w:r>
      <w:r w:rsidR="00E931D3" w:rsidRPr="002E5DEE">
        <w:rPr>
          <w:rFonts w:ascii="Times New Roman" w:eastAsia="Calibri" w:hAnsi="Times New Roman" w:cs="Times New Roman"/>
          <w:sz w:val="24"/>
          <w:szCs w:val="24"/>
        </w:rPr>
        <w:t>и личным</w:t>
      </w:r>
      <w:r w:rsidRPr="002E5DEE">
        <w:rPr>
          <w:rFonts w:ascii="Times New Roman" w:eastAsia="Calibri" w:hAnsi="Times New Roman" w:cs="Times New Roman"/>
          <w:sz w:val="24"/>
          <w:szCs w:val="24"/>
        </w:rPr>
        <w:t xml:space="preserve"> кабинетам с целью изучения учебного, учебно-методического материала и сдаче отчетностей по соответствующим дисциплинам.</w:t>
      </w:r>
    </w:p>
    <w:p w:rsidR="002E5DEE" w:rsidRPr="002E5DEE" w:rsidRDefault="002E5DEE" w:rsidP="002E5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DEE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proofErr w:type="spellStart"/>
      <w:r w:rsidRPr="002E5DEE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2E5DEE">
        <w:rPr>
          <w:rFonts w:ascii="Times New Roman" w:eastAsia="Calibri" w:hAnsi="Times New Roman" w:cs="Times New Roman"/>
          <w:sz w:val="24"/>
          <w:szCs w:val="24"/>
        </w:rPr>
        <w:t xml:space="preserve"> подхода предусматривает широкое использование в учебном процессе инновационных методов. Они создают условия для формирования и закрепления профессиональных знаний, умений и навыков у обучающихся, способствуют развитию профессиональных качеств будущего специалиста.</w:t>
      </w:r>
    </w:p>
    <w:p w:rsidR="001F2A1B" w:rsidRDefault="00423C45" w:rsidP="001F2A1B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C45">
        <w:rPr>
          <w:rFonts w:ascii="Times New Roman" w:hAnsi="Times New Roman" w:cs="Times New Roman"/>
          <w:bCs/>
          <w:sz w:val="24"/>
          <w:szCs w:val="24"/>
        </w:rPr>
        <w:t xml:space="preserve">Кафедра 2017 году прошла </w:t>
      </w:r>
      <w:r w:rsidR="00AD0894">
        <w:rPr>
          <w:rFonts w:ascii="Times New Roman" w:hAnsi="Times New Roman" w:cs="Times New Roman"/>
          <w:bCs/>
          <w:sz w:val="24"/>
          <w:szCs w:val="24"/>
        </w:rPr>
        <w:t xml:space="preserve">независимую </w:t>
      </w:r>
      <w:r w:rsidRPr="00423C45">
        <w:rPr>
          <w:rFonts w:ascii="Times New Roman" w:hAnsi="Times New Roman" w:cs="Times New Roman"/>
          <w:bCs/>
          <w:sz w:val="24"/>
          <w:szCs w:val="24"/>
        </w:rPr>
        <w:t>аккредитацию образовательной магистерской пр</w:t>
      </w:r>
      <w:r>
        <w:rPr>
          <w:rFonts w:ascii="Times New Roman" w:hAnsi="Times New Roman" w:cs="Times New Roman"/>
          <w:bCs/>
          <w:sz w:val="24"/>
          <w:szCs w:val="24"/>
        </w:rPr>
        <w:t>ограммы по направлению 620200 «З</w:t>
      </w:r>
      <w:r w:rsidRPr="00423C45">
        <w:rPr>
          <w:rFonts w:ascii="Times New Roman" w:hAnsi="Times New Roman" w:cs="Times New Roman"/>
          <w:bCs/>
          <w:sz w:val="24"/>
          <w:szCs w:val="24"/>
        </w:rPr>
        <w:t>емлеустройство и кадастры»</w:t>
      </w:r>
      <w:r w:rsidR="00AD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894" w:rsidRDefault="00AD0894" w:rsidP="00AD0894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независимую </w:t>
      </w:r>
      <w:r w:rsidRPr="00423C45">
        <w:rPr>
          <w:rFonts w:ascii="Times New Roman" w:hAnsi="Times New Roman" w:cs="Times New Roman"/>
          <w:bCs/>
          <w:sz w:val="24"/>
          <w:szCs w:val="24"/>
        </w:rPr>
        <w:t xml:space="preserve">аккредитацию образовательной </w:t>
      </w:r>
      <w:r w:rsidR="00770FA9">
        <w:rPr>
          <w:rFonts w:ascii="Times New Roman" w:hAnsi="Times New Roman" w:cs="Times New Roman"/>
          <w:bCs/>
          <w:sz w:val="24"/>
          <w:szCs w:val="24"/>
        </w:rPr>
        <w:t>бакалаврской</w:t>
      </w:r>
      <w:r w:rsidRPr="00423C45">
        <w:rPr>
          <w:rFonts w:ascii="Times New Roman" w:hAnsi="Times New Roman" w:cs="Times New Roman"/>
          <w:bCs/>
          <w:sz w:val="24"/>
          <w:szCs w:val="24"/>
        </w:rPr>
        <w:t xml:space="preserve"> пр</w:t>
      </w:r>
      <w:r>
        <w:rPr>
          <w:rFonts w:ascii="Times New Roman" w:hAnsi="Times New Roman" w:cs="Times New Roman"/>
          <w:bCs/>
          <w:sz w:val="24"/>
          <w:szCs w:val="24"/>
        </w:rPr>
        <w:t>ограммы по направлению 620200 «З</w:t>
      </w:r>
      <w:r w:rsidRPr="00423C45">
        <w:rPr>
          <w:rFonts w:ascii="Times New Roman" w:hAnsi="Times New Roman" w:cs="Times New Roman"/>
          <w:bCs/>
          <w:sz w:val="24"/>
          <w:szCs w:val="24"/>
        </w:rPr>
        <w:t>емлеустройство и кадастры»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2A1B" w:rsidRDefault="00174076" w:rsidP="001F2A1B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076">
        <w:rPr>
          <w:rFonts w:ascii="Times New Roman" w:hAnsi="Times New Roman" w:cs="Times New Roman"/>
          <w:bCs/>
          <w:sz w:val="24"/>
          <w:szCs w:val="24"/>
        </w:rPr>
        <w:t xml:space="preserve">Разработаны Государственные образовательные стандарты по </w:t>
      </w:r>
      <w:proofErr w:type="spellStart"/>
      <w:r w:rsidR="006E64AF">
        <w:rPr>
          <w:rFonts w:ascii="Times New Roman" w:hAnsi="Times New Roman" w:cs="Times New Roman"/>
          <w:bCs/>
          <w:sz w:val="24"/>
          <w:szCs w:val="24"/>
        </w:rPr>
        <w:t>бакалавриату</w:t>
      </w:r>
      <w:proofErr w:type="spellEnd"/>
      <w:r w:rsidRPr="00174076">
        <w:rPr>
          <w:rFonts w:ascii="Times New Roman" w:hAnsi="Times New Roman" w:cs="Times New Roman"/>
          <w:bCs/>
          <w:sz w:val="24"/>
          <w:szCs w:val="24"/>
        </w:rPr>
        <w:t xml:space="preserve"> и м</w:t>
      </w:r>
      <w:r w:rsidR="006E64AF">
        <w:rPr>
          <w:rFonts w:ascii="Times New Roman" w:hAnsi="Times New Roman" w:cs="Times New Roman"/>
          <w:bCs/>
          <w:sz w:val="24"/>
          <w:szCs w:val="24"/>
        </w:rPr>
        <w:t>агистратуре.</w:t>
      </w:r>
    </w:p>
    <w:p w:rsidR="001F2A1B" w:rsidRPr="004A7F8D" w:rsidRDefault="00FA42F7" w:rsidP="00F21A16">
      <w:pPr>
        <w:pStyle w:val="a6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7F8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Научно – исследовательская работа:</w:t>
      </w:r>
    </w:p>
    <w:p w:rsidR="00F21A16" w:rsidRPr="00F21A16" w:rsidRDefault="00F21A16" w:rsidP="00F21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t>Научная исследовательская работа кафедры складывается из участия в научной работе профессорско-преподавательского состава, руководства научной работой магистрантов и студентов, участия в научно-практических конференциях и конкурсах.</w:t>
      </w:r>
    </w:p>
    <w:p w:rsidR="00F21A16" w:rsidRPr="00F21A16" w:rsidRDefault="00F21A16" w:rsidP="00F21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Профессором Денисовым В.В. совместно с Волковым С.Н. ректором 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ГУЗа</w:t>
      </w:r>
      <w:proofErr w:type="spell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издан учебник впервые в Кыргызской Республике в области землеустройства «Землеустройство в Кыргызской Республике». Кроме этого, за последние годы Денисовым В.В., Волковым С.Н., 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Исмаилово</w:t>
      </w:r>
      <w:r w:rsidR="00E931D3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="00E931D3">
        <w:rPr>
          <w:rFonts w:ascii="Times New Roman" w:eastAsia="Calibri" w:hAnsi="Times New Roman" w:cs="Times New Roman"/>
          <w:sz w:val="24"/>
          <w:szCs w:val="24"/>
        </w:rPr>
        <w:t xml:space="preserve"> К.Ч. и </w:t>
      </w:r>
      <w:proofErr w:type="spellStart"/>
      <w:r w:rsidR="00E931D3">
        <w:rPr>
          <w:rFonts w:ascii="Times New Roman" w:eastAsia="Calibri" w:hAnsi="Times New Roman" w:cs="Times New Roman"/>
          <w:sz w:val="24"/>
          <w:szCs w:val="24"/>
        </w:rPr>
        <w:t>Батыковой</w:t>
      </w:r>
      <w:proofErr w:type="spellEnd"/>
      <w:r w:rsidR="00E931D3">
        <w:rPr>
          <w:rFonts w:ascii="Times New Roman" w:eastAsia="Calibri" w:hAnsi="Times New Roman" w:cs="Times New Roman"/>
          <w:sz w:val="24"/>
          <w:szCs w:val="24"/>
        </w:rPr>
        <w:t xml:space="preserve"> А.Ж. изданы 3</w:t>
      </w:r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учебника с грифом Мои НКР «Основы Землеустройства» и «Регулирование земельных отношений». Учебник «Основы Землеустройства» был переведен на государственный язык «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Жерге</w:t>
      </w:r>
      <w:proofErr w:type="spell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жайгаштыруунун</w:t>
      </w:r>
      <w:proofErr w:type="spell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негиздери</w:t>
      </w:r>
      <w:proofErr w:type="spell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gramStart"/>
      <w:r w:rsidRPr="00F21A16">
        <w:rPr>
          <w:rFonts w:ascii="Times New Roman" w:eastAsia="Calibri" w:hAnsi="Times New Roman" w:cs="Times New Roman"/>
          <w:sz w:val="24"/>
          <w:szCs w:val="24"/>
        </w:rPr>
        <w:t>издана</w:t>
      </w:r>
      <w:proofErr w:type="gram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(Батыкова 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А.Ж.,Тулеев</w:t>
      </w:r>
      <w:proofErr w:type="spell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Т.К., 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Рашева</w:t>
      </w:r>
      <w:proofErr w:type="spell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А.Т., 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Базарбаева</w:t>
      </w:r>
      <w:proofErr w:type="spell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И.Д.) </w:t>
      </w:r>
    </w:p>
    <w:p w:rsidR="00F21A16" w:rsidRPr="00F21A16" w:rsidRDefault="00F21A16" w:rsidP="00F21A16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t>Также преподавателями кафедры систематически разрабатываются и выпускаются методические указания.</w:t>
      </w:r>
      <w:r w:rsidRPr="00F21A16">
        <w:rPr>
          <w:rFonts w:ascii="Calibri" w:eastAsia="Calibri" w:hAnsi="Calibri" w:cs="Times New Roman"/>
          <w:sz w:val="24"/>
          <w:szCs w:val="24"/>
        </w:rPr>
        <w:t> </w:t>
      </w:r>
    </w:p>
    <w:p w:rsidR="00F21A16" w:rsidRPr="00F21A16" w:rsidRDefault="00F21A16" w:rsidP="00F21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t>Опубликованы научные статьи и монографии:</w:t>
      </w:r>
    </w:p>
    <w:p w:rsidR="00F21A16" w:rsidRPr="00F21A16" w:rsidRDefault="00F21A16" w:rsidP="00F21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1A16">
        <w:rPr>
          <w:rFonts w:ascii="Times New Roman" w:eastAsia="Calibri" w:hAnsi="Times New Roman" w:cs="Times New Roman"/>
          <w:sz w:val="24"/>
          <w:szCs w:val="24"/>
        </w:rPr>
        <w:t>последние за</w:t>
      </w:r>
      <w:r w:rsidR="00CA2EEB">
        <w:rPr>
          <w:rFonts w:ascii="Times New Roman" w:eastAsia="Calibri" w:hAnsi="Times New Roman" w:cs="Times New Roman"/>
          <w:sz w:val="24"/>
          <w:szCs w:val="24"/>
        </w:rPr>
        <w:t xml:space="preserve"> три года опубликованы более 50</w:t>
      </w:r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научных статьей;</w:t>
      </w:r>
      <w:proofErr w:type="gramEnd"/>
    </w:p>
    <w:p w:rsidR="00F21A16" w:rsidRPr="00F21A16" w:rsidRDefault="00F21A16" w:rsidP="00F21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t>изданы 2 монографии;</w:t>
      </w:r>
    </w:p>
    <w:p w:rsidR="00F21A16" w:rsidRPr="00F21A16" w:rsidRDefault="00F21A16" w:rsidP="00F21A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получено патентов </w:t>
      </w:r>
      <w:proofErr w:type="gramStart"/>
      <w:r w:rsidRPr="00F21A16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на изобретения и полезную модель и авторские свидетельства.</w:t>
      </w:r>
    </w:p>
    <w:p w:rsidR="00F21A16" w:rsidRPr="00F21A16" w:rsidRDefault="00F21A16" w:rsidP="00F21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t> </w:t>
      </w:r>
      <w:r w:rsidRPr="00F21A16">
        <w:rPr>
          <w:rFonts w:ascii="Times New Roman" w:eastAsia="Calibri" w:hAnsi="Times New Roman" w:cs="Times New Roman"/>
          <w:sz w:val="24"/>
          <w:szCs w:val="24"/>
        </w:rPr>
        <w:tab/>
        <w:t>Студенты и преподаватели кафедры ежегодно выступают на научных конференциях различного уровня. По итогам конференций выпускаются сборники статей и тезисов. Студенты награждаются дипломами, грамотами, призами.</w:t>
      </w:r>
    </w:p>
    <w:p w:rsidR="00F21A16" w:rsidRPr="00F21A16" w:rsidRDefault="00F21A16" w:rsidP="00F21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t>КНАУ 2020 году участвовала в независимом рейтинге ВУЗов и среди ВУЗов вышли на 3 место, магистерская программа по направлению 620200 «Землеустройство и кадастры» по итогам рейтинга НААР удостоилась на 1 место среди магистерских и бакалаврских программ.</w:t>
      </w:r>
    </w:p>
    <w:p w:rsidR="00F21A16" w:rsidRPr="00796A21" w:rsidRDefault="00F21A16" w:rsidP="00F21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A16">
        <w:rPr>
          <w:rFonts w:ascii="Times New Roman" w:eastAsia="Calibri" w:hAnsi="Times New Roman" w:cs="Times New Roman"/>
          <w:sz w:val="24"/>
          <w:szCs w:val="24"/>
        </w:rPr>
        <w:t>Кафедра ведет НИР на тему</w:t>
      </w:r>
      <w:r w:rsidRPr="00F21A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1A1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F21A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1A16">
        <w:rPr>
          <w:rFonts w:ascii="Times New Roman" w:eastAsia="Calibri" w:hAnsi="Times New Roman" w:cs="Times New Roman"/>
          <w:color w:val="000000"/>
          <w:sz w:val="24"/>
          <w:szCs w:val="24"/>
          <w:lang w:val="ky-KG" w:eastAsia="ru-RU"/>
        </w:rPr>
        <w:t xml:space="preserve">Интегрированное управление земельными и водными ресурсами на административно-территориальном и бассейновом уровне в Чуйской области с применением </w:t>
      </w:r>
      <w:r w:rsidRPr="00F21A16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GIS</w:t>
      </w:r>
      <w:r w:rsidRPr="00F21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-технологий</w:t>
      </w:r>
      <w:r w:rsidRPr="00F21A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1A16">
        <w:rPr>
          <w:rFonts w:ascii="Times New Roman" w:eastAsia="Calibri" w:hAnsi="Times New Roman" w:cs="Times New Roman"/>
          <w:sz w:val="24"/>
          <w:szCs w:val="24"/>
        </w:rPr>
        <w:t xml:space="preserve"> (2021-2023) руководителем НИР является </w:t>
      </w:r>
      <w:proofErr w:type="spellStart"/>
      <w:r w:rsidRPr="00F21A16">
        <w:rPr>
          <w:rFonts w:ascii="Times New Roman" w:eastAsia="Calibri" w:hAnsi="Times New Roman" w:cs="Times New Roman"/>
          <w:sz w:val="24"/>
          <w:szCs w:val="24"/>
        </w:rPr>
        <w:t>к.т</w:t>
      </w:r>
      <w:proofErr w:type="gramStart"/>
      <w:r w:rsidRPr="00F21A16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proofErr w:type="gramEnd"/>
      <w:r w:rsidRPr="00F21A16">
        <w:rPr>
          <w:rFonts w:ascii="Times New Roman" w:eastAsia="Calibri" w:hAnsi="Times New Roman" w:cs="Times New Roman"/>
          <w:sz w:val="24"/>
          <w:szCs w:val="24"/>
        </w:rPr>
        <w:t>, доцент Батыкова А.Ж</w:t>
      </w:r>
      <w:r w:rsidRPr="00796A21">
        <w:rPr>
          <w:rFonts w:ascii="Times New Roman" w:eastAsia="Calibri" w:hAnsi="Times New Roman" w:cs="Times New Roman"/>
          <w:sz w:val="24"/>
          <w:szCs w:val="24"/>
        </w:rPr>
        <w:t>.</w:t>
      </w:r>
      <w:r w:rsidR="005A7DA5" w:rsidRPr="00796A21">
        <w:t xml:space="preserve"> </w:t>
      </w:r>
      <w:r w:rsidR="00877514" w:rsidRPr="00796A21">
        <w:rPr>
          <w:rFonts w:ascii="Times New Roman" w:eastAsia="Calibri" w:hAnsi="Times New Roman" w:cs="Times New Roman"/>
          <w:sz w:val="24"/>
          <w:szCs w:val="24"/>
        </w:rPr>
        <w:t xml:space="preserve">Финансирование НИР </w:t>
      </w:r>
      <w:proofErr w:type="spellStart"/>
      <w:r w:rsidR="00796A21">
        <w:rPr>
          <w:rFonts w:ascii="Times New Roman" w:eastAsia="Calibri" w:hAnsi="Times New Roman" w:cs="Times New Roman"/>
          <w:sz w:val="24"/>
          <w:szCs w:val="24"/>
        </w:rPr>
        <w:t>МОиНКР</w:t>
      </w:r>
      <w:proofErr w:type="spellEnd"/>
      <w:r w:rsidR="00796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514" w:rsidRPr="00796A21">
        <w:rPr>
          <w:rFonts w:ascii="Times New Roman" w:eastAsia="Calibri" w:hAnsi="Times New Roman" w:cs="Times New Roman"/>
          <w:sz w:val="24"/>
          <w:szCs w:val="24"/>
        </w:rPr>
        <w:t>за 2021-2023</w:t>
      </w:r>
      <w:r w:rsidR="005A7DA5" w:rsidRPr="00796A21">
        <w:rPr>
          <w:rFonts w:ascii="Times New Roman" w:eastAsia="Calibri" w:hAnsi="Times New Roman" w:cs="Times New Roman"/>
          <w:sz w:val="24"/>
          <w:szCs w:val="24"/>
        </w:rPr>
        <w:t xml:space="preserve"> гг</w:t>
      </w:r>
      <w:r w:rsidR="00796A21">
        <w:rPr>
          <w:rFonts w:ascii="Times New Roman" w:eastAsia="Calibri" w:hAnsi="Times New Roman" w:cs="Times New Roman"/>
          <w:sz w:val="24"/>
          <w:szCs w:val="24"/>
        </w:rPr>
        <w:t>.</w:t>
      </w:r>
      <w:r w:rsidR="00796A21" w:rsidRPr="00796A21">
        <w:rPr>
          <w:rFonts w:ascii="Times New Roman" w:eastAsia="Calibri" w:hAnsi="Times New Roman" w:cs="Times New Roman"/>
          <w:sz w:val="24"/>
          <w:szCs w:val="24"/>
        </w:rPr>
        <w:t xml:space="preserve"> составляет 2700тыс.сом.</w:t>
      </w:r>
    </w:p>
    <w:p w:rsidR="005A7DA5" w:rsidRPr="005A7DA5" w:rsidRDefault="005A7DA5" w:rsidP="00F6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Батыкова А.Ж.- </w:t>
      </w:r>
      <w:r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соискатель, докторская диссертация (Научный консультант-д.т.н. </w:t>
      </w:r>
      <w:proofErr w:type="spellStart"/>
      <w:r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Бейшекеев</w:t>
      </w:r>
      <w:proofErr w:type="spellEnd"/>
      <w:r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К.К.);</w:t>
      </w:r>
    </w:p>
    <w:p w:rsidR="005A7DA5" w:rsidRDefault="005A7DA5" w:rsidP="005A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Денисов В.В</w:t>
      </w:r>
      <w:r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>.- соискатель, докторская диссертация (Научный консультан</w:t>
      </w:r>
      <w:proofErr w:type="gramStart"/>
      <w:r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 РАН, </w:t>
      </w:r>
      <w:proofErr w:type="spellStart"/>
      <w:r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Волков С.Н.);</w:t>
      </w:r>
    </w:p>
    <w:p w:rsidR="00000843" w:rsidRPr="00E931D3" w:rsidRDefault="00E931D3" w:rsidP="005A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Жусупова</w:t>
      </w:r>
      <w:r w:rsidR="00000843" w:rsidRPr="00F17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А.К.-</w:t>
      </w:r>
      <w:r w:rsidR="0000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соискатель,</w:t>
      </w:r>
      <w:r w:rsidR="00000843" w:rsidRPr="0000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43"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кандидатская диссертация. (Научный руководитель – д.э.н., доцен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Чортонбаев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У.Т.)</w:t>
      </w:r>
    </w:p>
    <w:p w:rsidR="005A7DA5" w:rsidRPr="005A7DA5" w:rsidRDefault="00000843" w:rsidP="005A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A7DA5" w:rsidRPr="005A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.Рашева А.Т.</w:t>
      </w:r>
      <w:r w:rsidR="005A7DA5"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-соискатель, кандидатская диссертация. (Научный руководитель – д.э.н., доцент </w:t>
      </w:r>
      <w:proofErr w:type="spellStart"/>
      <w:r w:rsidR="005A7DA5"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Чортонбаев</w:t>
      </w:r>
      <w:proofErr w:type="spellEnd"/>
      <w:r w:rsidR="005A7DA5"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У.Т.)</w:t>
      </w:r>
    </w:p>
    <w:p w:rsidR="001F2A1B" w:rsidRDefault="00000843" w:rsidP="005A7DA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A7DA5" w:rsidRPr="005A7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.Базарбаева И.Д</w:t>
      </w:r>
      <w:r w:rsidR="005A7DA5" w:rsidRPr="005A7DA5">
        <w:rPr>
          <w:rFonts w:ascii="Times New Roman" w:eastAsia="Times New Roman" w:hAnsi="Times New Roman" w:cs="Times New Roman"/>
          <w:sz w:val="24"/>
          <w:szCs w:val="24"/>
          <w:lang w:eastAsia="ru-RU"/>
        </w:rPr>
        <w:t>.-аспирант, кандидатская диссертация.</w:t>
      </w:r>
    </w:p>
    <w:p w:rsidR="004534A2" w:rsidRPr="004A7F8D" w:rsidRDefault="004534A2" w:rsidP="004534A2">
      <w:pPr>
        <w:pStyle w:val="a6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A7F8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Курсы повышения квалификации</w:t>
      </w:r>
    </w:p>
    <w:p w:rsidR="004534A2" w:rsidRPr="004534A2" w:rsidRDefault="004534A2" w:rsidP="009B5F43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Комплексным планом развития университета преподаватели обязаны проходить курсы повышения квалификации (стажировки, семинары, тренинги).  Преподаватели повышают квалификацию посредством участия в семинарах, курсах, программах повышения квалификации. </w:t>
      </w:r>
      <w:r w:rsidR="00AE5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 кафедры за последние три года</w:t>
      </w:r>
      <w:r w:rsidR="0071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более 60 курсы повышение квалификации и тренингов.</w:t>
      </w:r>
    </w:p>
    <w:p w:rsidR="004534A2" w:rsidRPr="00E124BD" w:rsidRDefault="004534A2" w:rsidP="004534A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«Innovative Tools for Improved Water Management». 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</w:t>
      </w:r>
      <w:r w:rsidRPr="00E12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E12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CAWA</w:t>
      </w:r>
      <w:r w:rsidRPr="00E12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2018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2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534A2" w:rsidRPr="004534A2" w:rsidRDefault="004534A2" w:rsidP="004534A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повышения квалификации по теме: «Введение в геоинформационные системы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QGIS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2018г.</w:t>
      </w:r>
    </w:p>
    <w:p w:rsidR="004534A2" w:rsidRPr="004534A2" w:rsidRDefault="004534A2" w:rsidP="004534A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повышения квалификации преподавателей по теме: «Интерактивные методы обучения», 2019г.</w:t>
      </w:r>
    </w:p>
    <w:p w:rsidR="004534A2" w:rsidRPr="004534A2" w:rsidRDefault="004534A2" w:rsidP="004534A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преподавателей по </w:t>
      </w:r>
      <w:proofErr w:type="gramStart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</w:t>
      </w:r>
      <w:proofErr w:type="gramEnd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мастерству2019г.</w:t>
      </w:r>
    </w:p>
    <w:p w:rsidR="004534A2" w:rsidRPr="00677741" w:rsidRDefault="004534A2" w:rsidP="004534A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 тренинг-семинар «Международная аккредитация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EFMD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программ»,2018г.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677741" w:rsidRPr="004534A2" w:rsidRDefault="00677741" w:rsidP="00677741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тренинг </w:t>
      </w:r>
      <w:proofErr w:type="spellStart"/>
      <w:r w:rsidRPr="00677741">
        <w:rPr>
          <w:rFonts w:ascii="Times New Roman" w:eastAsia="Times New Roman" w:hAnsi="Times New Roman" w:cs="Times New Roman"/>
          <w:sz w:val="24"/>
          <w:szCs w:val="24"/>
          <w:lang w:eastAsia="ru-RU"/>
        </w:rPr>
        <w:t>SuperMap</w:t>
      </w:r>
      <w:proofErr w:type="spellEnd"/>
      <w:r w:rsidRPr="0067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iDesktop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,2020</w:t>
      </w:r>
      <w:r w:rsidR="00717E8F" w:rsidRPr="00717E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717E8F" w:rsidRPr="004534A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др.</w:t>
      </w:r>
    </w:p>
    <w:p w:rsidR="004534A2" w:rsidRPr="004534A2" w:rsidRDefault="004534A2" w:rsidP="00E124B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ППС кафедры «Землеустройство и кадастры» профессор Денисов В.В. и доцент Батыкова А.Ж. проходили курс повышения квалификации в </w:t>
      </w:r>
      <w:proofErr w:type="gramStart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proofErr w:type="gramEnd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</w:t>
      </w:r>
      <w:proofErr w:type="spellEnd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 году старшие </w:t>
      </w:r>
      <w:r w:rsidR="00125E8B"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</w:t>
      </w:r>
      <w:proofErr w:type="spellStart"/>
      <w:r w:rsidR="00125E8B"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Джумабаева</w:t>
      </w:r>
      <w:proofErr w:type="spellEnd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и </w:t>
      </w:r>
      <w:proofErr w:type="spellStart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Базарбаева</w:t>
      </w:r>
      <w:proofErr w:type="spellEnd"/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прияли участие в международном тренинге по программе «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Methods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Tools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Assessment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Monitoring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Central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Asian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Water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Resources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«Анализ данных, климатическому и гидрогеологическому моделированию и использованию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MODSNOW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E8B" w:rsidRPr="00453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</w:t>
      </w:r>
      <w:r w:rsidR="00125E8B"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снежного покрова» в городе Алматы. </w:t>
      </w:r>
      <w:proofErr w:type="gramEnd"/>
    </w:p>
    <w:p w:rsidR="004534A2" w:rsidRPr="004534A2" w:rsidRDefault="004534A2" w:rsidP="00E124B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повышения квалификации преподавателей подтверждаются свидетельствами, сертификатами, отчетами о повышении квалификации. Разнообразные формы повышения квалификации позволяют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профессорско 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4A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преподовательскому</w:t>
      </w:r>
      <w:r w:rsidRPr="0045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поддерживать высокий уровень компетентности в различных областях знаний.  </w:t>
      </w:r>
    </w:p>
    <w:p w:rsidR="00562E45" w:rsidRDefault="00562E45" w:rsidP="005A7DA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45" w:rsidRPr="00042B6B" w:rsidRDefault="00562E45" w:rsidP="00562E45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42B6B">
        <w:rPr>
          <w:rFonts w:ascii="Times New Roman" w:hAnsi="Times New Roman" w:cs="Times New Roman"/>
          <w:b/>
          <w:color w:val="0070C0"/>
          <w:sz w:val="24"/>
          <w:szCs w:val="24"/>
        </w:rPr>
        <w:t>Международное сотрудничество Общее количество соглашений, договоров и меморандумов по кафедре, из них: сколько заключено новых за последнее 3 года</w:t>
      </w:r>
    </w:p>
    <w:p w:rsidR="00562E45" w:rsidRDefault="00562E45" w:rsidP="00562E45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36285" w:rsidRPr="00036285" w:rsidRDefault="00036285" w:rsidP="00036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85">
        <w:rPr>
          <w:rFonts w:ascii="Times New Roman" w:eastAsia="Calibri" w:hAnsi="Times New Roman" w:cs="Times New Roman"/>
          <w:sz w:val="24"/>
          <w:szCs w:val="24"/>
        </w:rPr>
        <w:t xml:space="preserve">Международное сотрудничество кафедры «Землеустройство и кадастры» основано на Договоре 2002 года с последующим его пролонгацией о сотрудничестве между Кыргызским национальным аграрным университетом им. К.И. Скрябина (КНАУ) и Государственным университетом по землеустройству (ГУЗ) г. Москва.  </w:t>
      </w:r>
    </w:p>
    <w:p w:rsidR="00036285" w:rsidRPr="00036285" w:rsidRDefault="00036285" w:rsidP="00036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85">
        <w:rPr>
          <w:rFonts w:ascii="Times New Roman" w:eastAsia="Calibri" w:hAnsi="Times New Roman" w:cs="Times New Roman"/>
          <w:sz w:val="24"/>
          <w:szCs w:val="24"/>
        </w:rPr>
        <w:t xml:space="preserve">За 2002-2021 годы на основании Договора КНАУ является ассоциированным членом Совета по направлению «Землеустройство и кадастры» при </w:t>
      </w:r>
      <w:proofErr w:type="spellStart"/>
      <w:r w:rsidRPr="00036285">
        <w:rPr>
          <w:rFonts w:ascii="Times New Roman" w:eastAsia="Calibri" w:hAnsi="Times New Roman" w:cs="Times New Roman"/>
          <w:sz w:val="24"/>
          <w:szCs w:val="24"/>
        </w:rPr>
        <w:t>ГУЗе</w:t>
      </w:r>
      <w:proofErr w:type="spellEnd"/>
      <w:r w:rsidRPr="00036285">
        <w:rPr>
          <w:rFonts w:ascii="Times New Roman" w:eastAsia="Calibri" w:hAnsi="Times New Roman" w:cs="Times New Roman"/>
          <w:sz w:val="24"/>
          <w:szCs w:val="24"/>
        </w:rPr>
        <w:t xml:space="preserve">.    Профессор Денисов В.В. действительный член Учебно-методического совета </w:t>
      </w:r>
      <w:proofErr w:type="spellStart"/>
      <w:r w:rsidRPr="00036285">
        <w:rPr>
          <w:rFonts w:ascii="Times New Roman" w:eastAsia="Calibri" w:hAnsi="Times New Roman" w:cs="Times New Roman"/>
          <w:sz w:val="24"/>
          <w:szCs w:val="24"/>
        </w:rPr>
        <w:t>ГУЗе</w:t>
      </w:r>
      <w:proofErr w:type="spellEnd"/>
      <w:r w:rsidRPr="00036285">
        <w:rPr>
          <w:rFonts w:ascii="Times New Roman" w:eastAsia="Calibri" w:hAnsi="Times New Roman" w:cs="Times New Roman"/>
          <w:sz w:val="24"/>
          <w:szCs w:val="24"/>
        </w:rPr>
        <w:t xml:space="preserve">. Ежегодно принимает участие в пленарных заседаниях УМС и участвует в разработке учебно-методических документов, которые используются в учебном процессе на кафедре землеустройства и кадастров КНАУ.  </w:t>
      </w:r>
    </w:p>
    <w:p w:rsidR="00036285" w:rsidRPr="00036285" w:rsidRDefault="00036285" w:rsidP="00036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85">
        <w:rPr>
          <w:rFonts w:ascii="Times New Roman" w:eastAsia="Calibri" w:hAnsi="Times New Roman" w:cs="Times New Roman"/>
          <w:sz w:val="24"/>
          <w:szCs w:val="24"/>
        </w:rPr>
        <w:t>С 2019 года кафедра землеустройства и кадастров сотрудничает с кафедрой «Землеустройство и землепользование» ТИИМСХ г.  Ташкент.</w:t>
      </w:r>
    </w:p>
    <w:p w:rsidR="00036285" w:rsidRPr="00036285" w:rsidRDefault="00036285" w:rsidP="00036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85">
        <w:rPr>
          <w:rFonts w:ascii="Times New Roman" w:eastAsia="Calibri" w:hAnsi="Times New Roman" w:cs="Times New Roman"/>
          <w:sz w:val="24"/>
          <w:szCs w:val="24"/>
        </w:rPr>
        <w:t xml:space="preserve">С 2019 года некоторые ППС кафедры являются членами </w:t>
      </w:r>
      <w:proofErr w:type="spellStart"/>
      <w:r w:rsidRPr="00036285">
        <w:rPr>
          <w:rFonts w:ascii="Times New Roman" w:eastAsia="Calibri" w:hAnsi="Times New Roman" w:cs="Times New Roman"/>
          <w:sz w:val="24"/>
          <w:szCs w:val="24"/>
        </w:rPr>
        <w:t>Межгоссовета</w:t>
      </w:r>
      <w:proofErr w:type="spellEnd"/>
      <w:r w:rsidRPr="00036285">
        <w:rPr>
          <w:rFonts w:ascii="Times New Roman" w:eastAsia="Calibri" w:hAnsi="Times New Roman" w:cs="Times New Roman"/>
          <w:sz w:val="24"/>
          <w:szCs w:val="24"/>
        </w:rPr>
        <w:t xml:space="preserve"> среди стран содружеств СНГ в области землеустройства и дистанционного зондирования земли. </w:t>
      </w:r>
    </w:p>
    <w:p w:rsidR="00036285" w:rsidRPr="00036285" w:rsidRDefault="00036285" w:rsidP="00036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85">
        <w:rPr>
          <w:rFonts w:ascii="Times New Roman" w:eastAsia="Calibri" w:hAnsi="Times New Roman" w:cs="Times New Roman"/>
          <w:sz w:val="24"/>
          <w:szCs w:val="24"/>
        </w:rPr>
        <w:t>28 октября 2021 году подписано соглашение (</w:t>
      </w:r>
      <w:r w:rsidRPr="00036285">
        <w:rPr>
          <w:rFonts w:ascii="Times New Roman" w:eastAsia="Calibri" w:hAnsi="Times New Roman" w:cs="Times New Roman"/>
          <w:sz w:val="24"/>
          <w:szCs w:val="24"/>
          <w:lang w:val="en-US"/>
        </w:rPr>
        <w:t>MOU</w:t>
      </w:r>
      <w:r w:rsidRPr="00036285">
        <w:rPr>
          <w:rFonts w:ascii="Times New Roman" w:eastAsia="Calibri" w:hAnsi="Times New Roman" w:cs="Times New Roman"/>
          <w:sz w:val="24"/>
          <w:szCs w:val="24"/>
        </w:rPr>
        <w:t xml:space="preserve">) с компанией </w:t>
      </w:r>
      <w:proofErr w:type="spellStart"/>
      <w:r w:rsidRPr="00036285">
        <w:rPr>
          <w:rFonts w:ascii="Times New Roman" w:eastAsia="Calibri" w:hAnsi="Times New Roman" w:cs="Times New Roman"/>
          <w:sz w:val="24"/>
          <w:szCs w:val="24"/>
          <w:lang w:val="en-US"/>
        </w:rPr>
        <w:t>SuperMap</w:t>
      </w:r>
      <w:proofErr w:type="spellEnd"/>
      <w:r w:rsidRPr="00036285">
        <w:rPr>
          <w:rFonts w:ascii="Times New Roman" w:eastAsia="Calibri" w:hAnsi="Times New Roman" w:cs="Times New Roman"/>
          <w:sz w:val="24"/>
          <w:szCs w:val="24"/>
        </w:rPr>
        <w:t xml:space="preserve"> для получения доступа к лицензионным ГИС платформам для образовательных целей.</w:t>
      </w:r>
    </w:p>
    <w:p w:rsidR="007C20C9" w:rsidRPr="007C20C9" w:rsidRDefault="007C20C9" w:rsidP="007C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7C20C9">
        <w:rPr>
          <w:rFonts w:ascii="Times New Roman" w:eastAsia="Calibri" w:hAnsi="Times New Roman" w:cs="Times New Roman"/>
          <w:b/>
          <w:bCs/>
          <w:color w:val="000000"/>
          <w:szCs w:val="24"/>
        </w:rPr>
        <w:t>Совершенствование и развитие научно – исследовательского процесса:</w:t>
      </w:r>
    </w:p>
    <w:p w:rsidR="007C20C9" w:rsidRPr="007C20C9" w:rsidRDefault="007C20C9" w:rsidP="007C20C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C20C9">
        <w:rPr>
          <w:rFonts w:ascii="Times New Roman" w:eastAsia="Calibri" w:hAnsi="Times New Roman" w:cs="Times New Roman"/>
          <w:color w:val="000000"/>
          <w:szCs w:val="24"/>
        </w:rPr>
        <w:t xml:space="preserve">• расширение научно-исследовательской деятельности кафедры в соответствие с принципом деятельности «исследовательского университета»; </w:t>
      </w:r>
    </w:p>
    <w:p w:rsidR="007C20C9" w:rsidRPr="007C20C9" w:rsidRDefault="007C20C9" w:rsidP="007C20C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C20C9">
        <w:rPr>
          <w:rFonts w:ascii="Times New Roman" w:eastAsia="Calibri" w:hAnsi="Times New Roman" w:cs="Times New Roman"/>
          <w:color w:val="000000"/>
          <w:szCs w:val="24"/>
        </w:rPr>
        <w:t xml:space="preserve">• актуализация и расширение предметной области исследований, проводимых </w:t>
      </w:r>
      <w:r w:rsidR="004C34C5" w:rsidRPr="007C20C9">
        <w:rPr>
          <w:rFonts w:ascii="Times New Roman" w:eastAsia="Calibri" w:hAnsi="Times New Roman" w:cs="Times New Roman"/>
          <w:color w:val="000000"/>
          <w:szCs w:val="24"/>
        </w:rPr>
        <w:t>профессорско-преподавательским</w:t>
      </w:r>
      <w:r w:rsidRPr="007C20C9">
        <w:rPr>
          <w:rFonts w:ascii="Times New Roman" w:eastAsia="Calibri" w:hAnsi="Times New Roman" w:cs="Times New Roman"/>
          <w:color w:val="000000"/>
          <w:szCs w:val="24"/>
        </w:rPr>
        <w:t xml:space="preserve"> составом кафедры, путем внедрения комплексного, междисциплинарного подхода, характерного для экономической науки в целом, с целью получения инновационных результатов; </w:t>
      </w:r>
    </w:p>
    <w:p w:rsidR="007C20C9" w:rsidRPr="007C20C9" w:rsidRDefault="007C20C9" w:rsidP="007C20C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C20C9">
        <w:rPr>
          <w:rFonts w:ascii="Times New Roman" w:eastAsia="Calibri" w:hAnsi="Times New Roman" w:cs="Times New Roman"/>
          <w:color w:val="000000"/>
          <w:szCs w:val="24"/>
        </w:rPr>
        <w:t xml:space="preserve">• вовлечение </w:t>
      </w:r>
      <w:proofErr w:type="gramStart"/>
      <w:r w:rsidRPr="007C20C9">
        <w:rPr>
          <w:rFonts w:ascii="Times New Roman" w:eastAsia="Calibri" w:hAnsi="Times New Roman" w:cs="Times New Roman"/>
          <w:color w:val="000000"/>
          <w:szCs w:val="24"/>
        </w:rPr>
        <w:t>обучающихся</w:t>
      </w:r>
      <w:proofErr w:type="gramEnd"/>
      <w:r w:rsidRPr="007C20C9">
        <w:rPr>
          <w:rFonts w:ascii="Times New Roman" w:eastAsia="Calibri" w:hAnsi="Times New Roman" w:cs="Times New Roman"/>
          <w:color w:val="000000"/>
          <w:szCs w:val="24"/>
        </w:rPr>
        <w:t xml:space="preserve"> в активную научно - исследовательскую деятельность; </w:t>
      </w:r>
    </w:p>
    <w:p w:rsidR="007C20C9" w:rsidRPr="007C20C9" w:rsidRDefault="007C20C9" w:rsidP="007C20C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C20C9">
        <w:rPr>
          <w:rFonts w:ascii="Times New Roman" w:eastAsia="Calibri" w:hAnsi="Times New Roman" w:cs="Times New Roman"/>
          <w:color w:val="000000"/>
          <w:szCs w:val="24"/>
        </w:rPr>
        <w:t xml:space="preserve">• привлечение новых стратегических партнеров для выполнения научно-прикладных исследований на основе заключения партнерских соглашений; </w:t>
      </w:r>
    </w:p>
    <w:p w:rsidR="007C20C9" w:rsidRPr="007C20C9" w:rsidRDefault="007C20C9" w:rsidP="007C20C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C20C9">
        <w:rPr>
          <w:rFonts w:ascii="Times New Roman" w:eastAsia="Calibri" w:hAnsi="Times New Roman" w:cs="Times New Roman"/>
          <w:color w:val="000000"/>
          <w:szCs w:val="24"/>
        </w:rPr>
        <w:t xml:space="preserve">• увеличение объемов внедрения в практику хозяйственной </w:t>
      </w:r>
      <w:proofErr w:type="gramStart"/>
      <w:r w:rsidRPr="007C20C9">
        <w:rPr>
          <w:rFonts w:ascii="Times New Roman" w:eastAsia="Calibri" w:hAnsi="Times New Roman" w:cs="Times New Roman"/>
          <w:color w:val="000000"/>
          <w:szCs w:val="24"/>
        </w:rPr>
        <w:t>деятельности организаций результатов теоретических исследований кафедры</w:t>
      </w:r>
      <w:proofErr w:type="gramEnd"/>
      <w:r w:rsidRPr="007C20C9">
        <w:rPr>
          <w:rFonts w:ascii="Times New Roman" w:eastAsia="Calibri" w:hAnsi="Times New Roman" w:cs="Times New Roman"/>
          <w:color w:val="000000"/>
          <w:szCs w:val="24"/>
        </w:rPr>
        <w:t xml:space="preserve"> на коммерческой основе; </w:t>
      </w:r>
    </w:p>
    <w:p w:rsidR="007C20C9" w:rsidRPr="007C20C9" w:rsidRDefault="007C20C9" w:rsidP="007C20C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C20C9">
        <w:rPr>
          <w:rFonts w:ascii="Times New Roman" w:eastAsia="Calibri" w:hAnsi="Times New Roman" w:cs="Times New Roman"/>
          <w:color w:val="000000"/>
          <w:szCs w:val="24"/>
        </w:rPr>
        <w:t>• повышение мотивации научно - исследовательской деятельности профессорско-преподавательского состава путем совершенствования м</w:t>
      </w:r>
      <w:r>
        <w:rPr>
          <w:rFonts w:ascii="Times New Roman" w:eastAsia="Calibri" w:hAnsi="Times New Roman" w:cs="Times New Roman"/>
          <w:color w:val="000000"/>
          <w:szCs w:val="24"/>
        </w:rPr>
        <w:t>етодов и инструментов.</w:t>
      </w:r>
    </w:p>
    <w:p w:rsidR="00562E45" w:rsidRPr="00125E8B" w:rsidRDefault="00795349" w:rsidP="00795349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25E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Воспитательная работа </w:t>
      </w:r>
    </w:p>
    <w:p w:rsidR="00795349" w:rsidRPr="00795349" w:rsidRDefault="00795349" w:rsidP="00795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5349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Совершенствование и развитие воспитательного процесса:</w:t>
      </w:r>
    </w:p>
    <w:p w:rsidR="00795349" w:rsidRPr="00795349" w:rsidRDefault="00795349" w:rsidP="00795349">
      <w:pPr>
        <w:autoSpaceDE w:val="0"/>
        <w:autoSpaceDN w:val="0"/>
        <w:adjustRightInd w:val="0"/>
        <w:spacing w:after="44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5349">
        <w:rPr>
          <w:rFonts w:ascii="Times New Roman" w:eastAsia="Calibri" w:hAnsi="Times New Roman" w:cs="Times New Roman"/>
          <w:color w:val="000000"/>
          <w:szCs w:val="24"/>
        </w:rPr>
        <w:t xml:space="preserve">• обновление форм воспитательной работы, направленной на развитие личности обучающихся; </w:t>
      </w:r>
    </w:p>
    <w:p w:rsidR="00795349" w:rsidRPr="00795349" w:rsidRDefault="00795349" w:rsidP="00795349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5349">
        <w:rPr>
          <w:rFonts w:ascii="Times New Roman" w:eastAsia="Calibri" w:hAnsi="Times New Roman" w:cs="Times New Roman"/>
          <w:color w:val="000000"/>
          <w:szCs w:val="24"/>
        </w:rPr>
        <w:t xml:space="preserve">• создание условий для самоопределения и </w:t>
      </w:r>
      <w:proofErr w:type="gramStart"/>
      <w:r w:rsidRPr="00795349">
        <w:rPr>
          <w:rFonts w:ascii="Times New Roman" w:eastAsia="Calibri" w:hAnsi="Times New Roman" w:cs="Times New Roman"/>
          <w:color w:val="000000"/>
          <w:szCs w:val="24"/>
        </w:rPr>
        <w:t>социализации</w:t>
      </w:r>
      <w:proofErr w:type="gramEnd"/>
      <w:r w:rsidRPr="00795349">
        <w:rPr>
          <w:rFonts w:ascii="Times New Roman" w:eastAsia="Calibri" w:hAnsi="Times New Roman" w:cs="Times New Roman"/>
          <w:color w:val="000000"/>
          <w:szCs w:val="24"/>
        </w:rPr>
        <w:t xml:space="preserve"> обучающихся по дисциплинам кафедры на основе культурных, духовных и нравственных ценностей, принятых в обществе правил и норм поведения в интересах человека, семьи, общества и государства; </w:t>
      </w:r>
    </w:p>
    <w:p w:rsidR="00795349" w:rsidRPr="00795349" w:rsidRDefault="00795349" w:rsidP="00795349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5349">
        <w:rPr>
          <w:rFonts w:ascii="Times New Roman" w:eastAsia="Calibri" w:hAnsi="Times New Roman" w:cs="Times New Roman"/>
          <w:color w:val="000000"/>
          <w:szCs w:val="24"/>
        </w:rPr>
        <w:t xml:space="preserve">• усиление работы по обучению нормам профессиональной этики; </w:t>
      </w:r>
    </w:p>
    <w:p w:rsidR="00795349" w:rsidRPr="00795349" w:rsidRDefault="00795349" w:rsidP="00795349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5349">
        <w:rPr>
          <w:rFonts w:ascii="Times New Roman" w:eastAsia="Calibri" w:hAnsi="Times New Roman" w:cs="Times New Roman"/>
          <w:color w:val="000000"/>
          <w:szCs w:val="24"/>
        </w:rPr>
        <w:t xml:space="preserve">• расширение связей с хозяйствующими субъектами в целях обеспечения мест практики в рамках реализации основных профессиональных образовательных программ; </w:t>
      </w:r>
    </w:p>
    <w:p w:rsidR="00795349" w:rsidRPr="00795349" w:rsidRDefault="00795349" w:rsidP="00795349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795349">
        <w:rPr>
          <w:rFonts w:ascii="Times New Roman" w:eastAsia="Calibri" w:hAnsi="Times New Roman" w:cs="Times New Roman"/>
          <w:color w:val="000000"/>
          <w:szCs w:val="24"/>
        </w:rPr>
        <w:lastRenderedPageBreak/>
        <w:t xml:space="preserve">• стимулирование и поддержка инициатив студентов и аспирантов, направленных на инновационную и предпринимательскую деятельность. </w:t>
      </w:r>
    </w:p>
    <w:p w:rsidR="00795349" w:rsidRPr="00125E8B" w:rsidRDefault="000943CE" w:rsidP="00795349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25E8B">
        <w:rPr>
          <w:rFonts w:ascii="Times New Roman" w:hAnsi="Times New Roman" w:cs="Times New Roman"/>
          <w:b/>
          <w:color w:val="0070C0"/>
          <w:sz w:val="24"/>
          <w:szCs w:val="24"/>
        </w:rPr>
        <w:t>Трудоустройство выпускников</w:t>
      </w:r>
    </w:p>
    <w:p w:rsidR="00A322F7" w:rsidRDefault="00A322F7" w:rsidP="00A322F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44">
        <w:rPr>
          <w:rFonts w:ascii="Times New Roman" w:hAnsi="Times New Roman" w:cs="Times New Roman"/>
          <w:sz w:val="24"/>
          <w:szCs w:val="24"/>
        </w:rPr>
        <w:t>Взаимодействие с различными организациями по вопросам трудоустройства выпускников происходит посредством заключения до</w:t>
      </w:r>
      <w:r>
        <w:rPr>
          <w:rFonts w:ascii="Times New Roman" w:hAnsi="Times New Roman" w:cs="Times New Roman"/>
          <w:sz w:val="24"/>
          <w:szCs w:val="24"/>
        </w:rPr>
        <w:t xml:space="preserve">говоров на прохождение практик, </w:t>
      </w:r>
      <w:r w:rsidRPr="00CD2F44">
        <w:rPr>
          <w:rFonts w:ascii="Times New Roman" w:hAnsi="Times New Roman" w:cs="Times New Roman"/>
          <w:sz w:val="24"/>
          <w:szCs w:val="24"/>
        </w:rPr>
        <w:t xml:space="preserve">согласования учебных планов и </w:t>
      </w:r>
      <w:proofErr w:type="spellStart"/>
      <w:r w:rsidRPr="00CD2F4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CD2F44">
        <w:rPr>
          <w:rFonts w:ascii="Times New Roman" w:hAnsi="Times New Roman" w:cs="Times New Roman"/>
          <w:sz w:val="24"/>
          <w:szCs w:val="24"/>
        </w:rPr>
        <w:t xml:space="preserve"> моделей специалистов, презентации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CD2F44">
        <w:rPr>
          <w:rFonts w:ascii="Times New Roman" w:hAnsi="Times New Roman" w:cs="Times New Roman"/>
          <w:sz w:val="24"/>
          <w:szCs w:val="24"/>
        </w:rPr>
        <w:t>, профориента</w:t>
      </w:r>
      <w:r>
        <w:rPr>
          <w:rFonts w:ascii="Times New Roman" w:hAnsi="Times New Roman" w:cs="Times New Roman"/>
          <w:sz w:val="24"/>
          <w:szCs w:val="24"/>
        </w:rPr>
        <w:t>ционных работ, участия</w:t>
      </w:r>
      <w:r w:rsidRPr="00CD2F44">
        <w:rPr>
          <w:rFonts w:ascii="Times New Roman" w:hAnsi="Times New Roman" w:cs="Times New Roman"/>
          <w:sz w:val="24"/>
          <w:szCs w:val="24"/>
        </w:rPr>
        <w:t xml:space="preserve"> работодателей в Г</w:t>
      </w:r>
      <w:r>
        <w:rPr>
          <w:rFonts w:ascii="Times New Roman" w:hAnsi="Times New Roman" w:cs="Times New Roman"/>
          <w:sz w:val="24"/>
          <w:szCs w:val="24"/>
        </w:rPr>
        <w:t>АК, экскурсий</w:t>
      </w:r>
      <w:r w:rsidRPr="00CD2F4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F6E23" w:rsidRPr="008F6E23" w:rsidRDefault="008F6E23" w:rsidP="008F6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E23">
        <w:rPr>
          <w:rFonts w:ascii="Times New Roman" w:hAnsi="Times New Roman" w:cs="Times New Roman"/>
          <w:sz w:val="24"/>
          <w:szCs w:val="24"/>
        </w:rPr>
        <w:t>В целом выпускники успешно находят работу, подтверждая качество подготовки и профессиональную компетентность. Область профессиональной деятельности выпускников включает</w:t>
      </w:r>
      <w:r w:rsidRPr="008F6E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6E23">
        <w:rPr>
          <w:rFonts w:ascii="Times New Roman" w:hAnsi="Times New Roman" w:cs="Times New Roman"/>
          <w:sz w:val="24"/>
          <w:szCs w:val="24"/>
        </w:rPr>
        <w:t>сферу образования, науки и производственную область.</w:t>
      </w:r>
      <w:r w:rsidRPr="008F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E23">
        <w:rPr>
          <w:rFonts w:ascii="Times New Roman" w:hAnsi="Times New Roman" w:cs="Times New Roman"/>
          <w:sz w:val="24"/>
          <w:szCs w:val="24"/>
        </w:rPr>
        <w:t xml:space="preserve">Часть студентов заочного дистанционного обучения работают по выбранному направлению с первых курсов (в основном студенты сокращённой формы обучения).  </w:t>
      </w:r>
    </w:p>
    <w:p w:rsidR="00E309A6" w:rsidRDefault="008F6E23" w:rsidP="008F6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E23">
        <w:rPr>
          <w:rFonts w:ascii="Times New Roman" w:hAnsi="Times New Roman" w:cs="Times New Roman"/>
          <w:sz w:val="24"/>
          <w:szCs w:val="24"/>
        </w:rPr>
        <w:t>На основе «Положения о Дуальном образовании», студенты проходят выездные практико-ориентировочные занятия для закрепления теории на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E23" w:rsidRPr="008F6E23" w:rsidRDefault="008F6E23" w:rsidP="008F6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23" w:rsidRDefault="00E309A6" w:rsidP="00A322F7">
      <w:pPr>
        <w:pStyle w:val="a6"/>
        <w:ind w:firstLine="70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ED8440" wp14:editId="62F7781E">
            <wp:extent cx="3981450" cy="19335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09A6" w:rsidRDefault="00F62F25" w:rsidP="00E309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  <w:r w:rsidR="00E309A6" w:rsidRPr="003D30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7651">
        <w:rPr>
          <w:rFonts w:ascii="Times New Roman" w:hAnsi="Times New Roman" w:cs="Times New Roman"/>
          <w:sz w:val="24"/>
          <w:szCs w:val="24"/>
        </w:rPr>
        <w:t>Трудо</w:t>
      </w:r>
      <w:r w:rsidR="00287651" w:rsidRPr="003D3015">
        <w:rPr>
          <w:rFonts w:ascii="Times New Roman" w:hAnsi="Times New Roman" w:cs="Times New Roman"/>
          <w:sz w:val="24"/>
          <w:szCs w:val="24"/>
        </w:rPr>
        <w:t>устроенность</w:t>
      </w:r>
      <w:proofErr w:type="spellEnd"/>
      <w:r w:rsidR="00E309A6" w:rsidRPr="003D3015">
        <w:rPr>
          <w:rFonts w:ascii="Times New Roman" w:hAnsi="Times New Roman" w:cs="Times New Roman"/>
          <w:sz w:val="24"/>
          <w:szCs w:val="24"/>
        </w:rPr>
        <w:t xml:space="preserve"> выпускников по направлению 620200 - «Землеустройство и кадастры» за 201</w:t>
      </w:r>
      <w:r w:rsidR="00E309A6">
        <w:rPr>
          <w:rFonts w:ascii="Times New Roman" w:hAnsi="Times New Roman" w:cs="Times New Roman"/>
          <w:sz w:val="24"/>
          <w:szCs w:val="24"/>
        </w:rPr>
        <w:t>9-2021</w:t>
      </w:r>
      <w:r w:rsidR="00E309A6" w:rsidRPr="003D301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74DE3" w:rsidRDefault="00B74DE3" w:rsidP="00E3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Cs w:val="24"/>
        </w:rPr>
      </w:pPr>
    </w:p>
    <w:p w:rsidR="00E309A6" w:rsidRPr="00042B6B" w:rsidRDefault="00E309A6" w:rsidP="00E3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70C0"/>
          <w:szCs w:val="24"/>
        </w:rPr>
      </w:pPr>
      <w:r w:rsidRPr="00042B6B">
        <w:rPr>
          <w:rFonts w:ascii="Times New Roman" w:eastAsia="Calibri" w:hAnsi="Times New Roman" w:cs="Times New Roman"/>
          <w:b/>
          <w:caps/>
          <w:color w:val="0070C0"/>
          <w:szCs w:val="24"/>
        </w:rPr>
        <w:t>Локальные задачи</w:t>
      </w:r>
    </w:p>
    <w:p w:rsidR="00E309A6" w:rsidRPr="00042B6B" w:rsidRDefault="00E309A6" w:rsidP="00B74DE3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color w:val="0070C0"/>
          <w:szCs w:val="24"/>
        </w:rPr>
      </w:pPr>
      <w:r w:rsidRPr="00042B6B">
        <w:rPr>
          <w:rFonts w:ascii="Times New Roman" w:eastAsia="Calibri" w:hAnsi="Times New Roman" w:cs="Times New Roman"/>
          <w:b/>
          <w:bCs/>
          <w:i/>
          <w:iCs/>
          <w:color w:val="0070C0"/>
          <w:szCs w:val="24"/>
        </w:rPr>
        <w:t>Совершенствование и развитие образовательного процесса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1. Формирование качественного контингента обучающихся: профориентация в школах, участие в днях открытых дверей университета на постоянной основе. </w:t>
      </w:r>
    </w:p>
    <w:p w:rsidR="00E309A6" w:rsidRPr="00E309A6" w:rsidRDefault="00E309A6" w:rsidP="00E309A6">
      <w:pPr>
        <w:tabs>
          <w:tab w:val="left" w:pos="13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2. Организация учебного процесса в соответствии с требованиями государственных образовательных стандартов. </w:t>
      </w:r>
      <w:r w:rsidRPr="00E309A6">
        <w:rPr>
          <w:rFonts w:ascii="Times New Roman" w:eastAsia="Calibri" w:hAnsi="Times New Roman" w:cs="Times New Roman"/>
          <w:color w:val="000000"/>
          <w:szCs w:val="24"/>
        </w:rPr>
        <w:tab/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3. </w:t>
      </w:r>
      <w:proofErr w:type="gramStart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Обеспечение высокого качества подготовки обучающихся по всем направлениям и уровням подготовки, в которых принимает участие кафедра; </w:t>
      </w:r>
      <w:proofErr w:type="gramEnd"/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4. Укрепление учебно – методической базы, распространение знаний путем подготовки и издания, в том числе в сети Интернет, учебно-методической и научной литературы.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5. Диверсификация деятельности кафедры: </w:t>
      </w:r>
    </w:p>
    <w:p w:rsidR="00E309A6" w:rsidRPr="00E309A6" w:rsidRDefault="00E309A6" w:rsidP="00B7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• подготовка специалистов с широким пониманием требований нормативно-правовой базы глобальной среды, умением применять национальные и международные стандарты профессиональной деятельности; </w:t>
      </w:r>
    </w:p>
    <w:p w:rsidR="00E309A6" w:rsidRPr="00E309A6" w:rsidRDefault="00E309A6" w:rsidP="00B7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• расширение и улучшение практики применения дистанционных образовательных технологий в учебном процессе; </w:t>
      </w:r>
    </w:p>
    <w:p w:rsidR="00E309A6" w:rsidRPr="00E309A6" w:rsidRDefault="00E309A6" w:rsidP="00B7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• разработка образовательных программ, отвечающих повышенному спросу на рынке образовательных услуг; </w:t>
      </w:r>
    </w:p>
    <w:p w:rsidR="00E309A6" w:rsidRPr="00E309A6" w:rsidRDefault="00E309A6" w:rsidP="00B7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• закрепление навыков решения практических проблем с использованием теоретических знаний, практических навыков и умений; </w:t>
      </w:r>
    </w:p>
    <w:p w:rsidR="00E309A6" w:rsidRPr="00E309A6" w:rsidRDefault="00E309A6" w:rsidP="00B74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Calibri" w:eastAsia="Calibri" w:hAnsi="Calibri" w:cs="Times New Roman"/>
          <w:szCs w:val="24"/>
        </w:rPr>
        <w:t>•</w:t>
      </w:r>
      <w:r w:rsidRPr="00E309A6">
        <w:rPr>
          <w:rFonts w:ascii="Symbol" w:eastAsia="Calibri" w:hAnsi="Symbol" w:cs="Symbol"/>
          <w:color w:val="000000"/>
          <w:szCs w:val="24"/>
        </w:rPr>
        <w:t></w:t>
      </w: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привлечение к участию в учебном процессе практиков из организаций - лидеров рынка. </w:t>
      </w:r>
    </w:p>
    <w:p w:rsidR="00E309A6" w:rsidRPr="00E309A6" w:rsidRDefault="00E309A6" w:rsidP="00E309A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6. Популяризация деятельности кафедры в сети Интернет. </w:t>
      </w:r>
    </w:p>
    <w:p w:rsidR="00E309A6" w:rsidRPr="00E309A6" w:rsidRDefault="00E309A6" w:rsidP="00E309A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7. Развитие </w:t>
      </w:r>
      <w:proofErr w:type="spellStart"/>
      <w:r w:rsidRPr="00E309A6">
        <w:rPr>
          <w:rFonts w:ascii="Times New Roman" w:eastAsia="Calibri" w:hAnsi="Times New Roman" w:cs="Times New Roman"/>
          <w:color w:val="000000"/>
          <w:szCs w:val="24"/>
        </w:rPr>
        <w:t>внутристрановой</w:t>
      </w:r>
      <w:proofErr w:type="spellEnd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 и международной мобильности ППС и </w:t>
      </w:r>
      <w:proofErr w:type="gramStart"/>
      <w:r w:rsidRPr="00E309A6">
        <w:rPr>
          <w:rFonts w:ascii="Times New Roman" w:eastAsia="Calibri" w:hAnsi="Times New Roman" w:cs="Times New Roman"/>
          <w:color w:val="000000"/>
          <w:szCs w:val="24"/>
        </w:rPr>
        <w:t>обучающихся</w:t>
      </w:r>
      <w:proofErr w:type="gramEnd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</w:p>
    <w:p w:rsidR="00E309A6" w:rsidRPr="00E309A6" w:rsidRDefault="00E309A6" w:rsidP="00E309A6">
      <w:p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lastRenderedPageBreak/>
        <w:t xml:space="preserve">8. Совершенствование качества учебного процесса путем внедрения инновационных образовательных технологий и методов организации учебного процесса, позволяющих формировать системное, критическое, аналитическое и креативное мышление.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Calibri" w:hAnsi="Times New Roman,BoldItalic" w:cs="Times New Roman,BoldItalic"/>
          <w:bCs/>
          <w:iCs/>
          <w:szCs w:val="24"/>
        </w:rPr>
      </w:pPr>
      <w:r w:rsidRPr="00E309A6">
        <w:rPr>
          <w:rFonts w:ascii="Times New Roman,BoldItalic" w:eastAsia="Calibri" w:hAnsi="Times New Roman,BoldItalic" w:cs="Times New Roman,BoldItalic"/>
          <w:bCs/>
          <w:iCs/>
          <w:szCs w:val="24"/>
        </w:rPr>
        <w:t>9. Разработка учебно</w:t>
      </w:r>
      <w:r w:rsidRPr="00E309A6">
        <w:rPr>
          <w:rFonts w:ascii="Times New Roman" w:eastAsia="Calibri" w:hAnsi="Times New Roman" w:cs="Times New Roman"/>
          <w:bCs/>
          <w:iCs/>
          <w:szCs w:val="24"/>
        </w:rPr>
        <w:t>-</w:t>
      </w:r>
      <w:r w:rsidRPr="00E309A6">
        <w:rPr>
          <w:rFonts w:ascii="Times New Roman,BoldItalic" w:eastAsia="Calibri" w:hAnsi="Times New Roman,BoldItalic" w:cs="Times New Roman,BoldItalic"/>
          <w:bCs/>
          <w:iCs/>
          <w:szCs w:val="24"/>
        </w:rPr>
        <w:t>методической и научной литературы, необходимой для подготовки высококвалифицированных бухгалтеров различных отраслей экономики, в особенности аграрной сферы.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10. Повышение мотивации ППС кафедры к качественным инновациям учебного процесса. </w:t>
      </w:r>
    </w:p>
    <w:p w:rsidR="00E309A6" w:rsidRPr="00042B6B" w:rsidRDefault="00E309A6" w:rsidP="00B7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Cs w:val="24"/>
        </w:rPr>
      </w:pPr>
      <w:r w:rsidRPr="00042B6B">
        <w:rPr>
          <w:rFonts w:ascii="Times New Roman" w:eastAsia="Calibri" w:hAnsi="Times New Roman" w:cs="Times New Roman"/>
          <w:b/>
          <w:bCs/>
          <w:i/>
          <w:iCs/>
          <w:color w:val="0070C0"/>
          <w:szCs w:val="24"/>
        </w:rPr>
        <w:t>2. Совершенствование и развитие научно-исследовательской деятельности</w:t>
      </w:r>
    </w:p>
    <w:p w:rsidR="00E309A6" w:rsidRPr="00E309A6" w:rsidRDefault="00E309A6" w:rsidP="00E309A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1. Обеспечение качества научной работы: актуальность тематики, научная и практическая ценность, степень разработки проблемы, концептуальность и логика. </w:t>
      </w:r>
    </w:p>
    <w:p w:rsidR="00E309A6" w:rsidRPr="00E309A6" w:rsidRDefault="00E309A6" w:rsidP="00E309A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2. Проведение на регулярной основе научно - методологических семинаров кафедры и научно-практических конференций; </w:t>
      </w:r>
    </w:p>
    <w:p w:rsidR="00E309A6" w:rsidRPr="00E309A6" w:rsidRDefault="00E309A6" w:rsidP="00E309A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3. Расширение участия кафедры в республиканских и международных проектах, регулярное осуществление публикаций по научно-исследовательской тематике, реализуемой ППС кафедры. </w:t>
      </w:r>
    </w:p>
    <w:p w:rsidR="00E309A6" w:rsidRPr="00E309A6" w:rsidRDefault="00E309A6" w:rsidP="00E309A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4. Формирование устойчивых научных связей с профильными кафедрами зарубежных университетов в рамках сетевого взаимодействия. </w:t>
      </w:r>
    </w:p>
    <w:p w:rsidR="00E309A6" w:rsidRPr="00E309A6" w:rsidRDefault="00E309A6" w:rsidP="00E309A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5. Развитие кадрового потенциала кафедры, включая стажировки профессоров и преподавателей в органах государственной власти, в научных организациях страны и за рубежом, обучение в специализированных центрах повышения квалификации преподавателей. </w:t>
      </w:r>
    </w:p>
    <w:p w:rsidR="00E309A6" w:rsidRPr="00E309A6" w:rsidRDefault="00E309A6" w:rsidP="00E309A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6. Создание исследовательских коллективов и междисциплинарных групп, направленных на развитие профессии, в том числе путем привлечения исследователей других кыргызских и зарубежных вузов и научных учреждений; </w:t>
      </w:r>
    </w:p>
    <w:p w:rsidR="00E309A6" w:rsidRPr="00E309A6" w:rsidRDefault="00E309A6" w:rsidP="00E309A6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7. Развитие сотрудничества с зарубежными и отечественными школами;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8. Вовлечение студентов в активную научную деятельность, в целях развития исследовательских и аналитических компетенций. </w:t>
      </w:r>
    </w:p>
    <w:p w:rsidR="00E309A6" w:rsidRPr="004A7F8D" w:rsidRDefault="00E309A6" w:rsidP="00B7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4A7F8D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>3. Развитие социального партнерства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1. Расширение консультационной и экспертной помощи органам государственной власти по профилю деятельности кафедры.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2. Участие ППС кафедры в разработке государственных проектов и программ, включая развиваемые </w:t>
      </w:r>
      <w:r w:rsidRPr="00E309A6">
        <w:rPr>
          <w:rFonts w:ascii="Times New Roman" w:eastAsia="Calibri" w:hAnsi="Times New Roman" w:cs="Times New Roman"/>
          <w:color w:val="000000"/>
          <w:szCs w:val="24"/>
          <w:lang w:val="ky-KG"/>
        </w:rPr>
        <w:t>в</w:t>
      </w: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gramStart"/>
      <w:r w:rsidRPr="00E309A6">
        <w:rPr>
          <w:rFonts w:ascii="Times New Roman" w:eastAsia="Calibri" w:hAnsi="Times New Roman" w:cs="Times New Roman"/>
          <w:color w:val="000000"/>
          <w:szCs w:val="24"/>
        </w:rPr>
        <w:t>КР</w:t>
      </w:r>
      <w:proofErr w:type="gramEnd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 и ЕАЭС.</w:t>
      </w:r>
    </w:p>
    <w:p w:rsidR="00E309A6" w:rsidRPr="004A7F8D" w:rsidRDefault="00E309A6" w:rsidP="00B7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4A7F8D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>4. Совершенствование и развитие воспитательного процесса</w:t>
      </w:r>
    </w:p>
    <w:p w:rsidR="00E309A6" w:rsidRPr="00E309A6" w:rsidRDefault="00E309A6" w:rsidP="00E309A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1. Формирование у обучающихся креативного и социального капиталов будущих специалистов, направленных на профессиональную самореализацию обучающихся. </w:t>
      </w:r>
    </w:p>
    <w:p w:rsidR="00E309A6" w:rsidRPr="00E309A6" w:rsidRDefault="00E309A6" w:rsidP="00E309A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2. Воспитание чувства профессиональной корпоративной гордости, престижа профессии, этических принципов, определенных в Кодексе профессиональной этики. </w:t>
      </w:r>
    </w:p>
    <w:p w:rsidR="00E309A6" w:rsidRPr="00E309A6" w:rsidRDefault="00E309A6" w:rsidP="00E309A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3. Вовлечение </w:t>
      </w:r>
      <w:proofErr w:type="gramStart"/>
      <w:r w:rsidRPr="00E309A6">
        <w:rPr>
          <w:rFonts w:ascii="Times New Roman" w:eastAsia="Calibri" w:hAnsi="Times New Roman" w:cs="Times New Roman"/>
          <w:color w:val="000000"/>
          <w:szCs w:val="24"/>
        </w:rPr>
        <w:t>обучающихся</w:t>
      </w:r>
      <w:proofErr w:type="gramEnd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 в проектную деятельность, командную работу.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4. Воспитание социальной ответственности у </w:t>
      </w:r>
      <w:proofErr w:type="gramStart"/>
      <w:r w:rsidRPr="00E309A6">
        <w:rPr>
          <w:rFonts w:ascii="Times New Roman" w:eastAsia="Calibri" w:hAnsi="Times New Roman" w:cs="Times New Roman"/>
          <w:color w:val="000000"/>
          <w:szCs w:val="24"/>
        </w:rPr>
        <w:t>обучающихся</w:t>
      </w:r>
      <w:proofErr w:type="gramEnd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 перед собой, близкими и обществом в целом. </w:t>
      </w:r>
    </w:p>
    <w:p w:rsidR="00E309A6" w:rsidRPr="00042B6B" w:rsidRDefault="00E309A6" w:rsidP="00E3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70C0"/>
          <w:szCs w:val="24"/>
        </w:rPr>
      </w:pPr>
      <w:r w:rsidRPr="00042B6B">
        <w:rPr>
          <w:rFonts w:ascii="Times New Roman" w:eastAsia="Calibri" w:hAnsi="Times New Roman" w:cs="Times New Roman"/>
          <w:b/>
          <w:bCs/>
          <w:iCs/>
          <w:caps/>
          <w:color w:val="0070C0"/>
          <w:szCs w:val="24"/>
        </w:rPr>
        <w:t>Принципы реализации стратегии развития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1. Единство образовательного, научно – исследовательского и воспитательного процессов, осуществляемых кафедрой.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2. Непрерывность образовательного процесса – обеспечение возможности реализации основных и дополнительных профессиональных образовательных программ кафедры в форме непрерывного образования.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3. Открытость и академическая ответственность: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• сохранение целостности коллектива, разделяющего единую цель и идеологию на основе закрепления и развития традиций и социальных ценностей, удовлетворенности результатами и достижениями </w:t>
      </w:r>
      <w:proofErr w:type="gramStart"/>
      <w:r w:rsidRPr="00E309A6">
        <w:rPr>
          <w:rFonts w:ascii="Times New Roman" w:eastAsia="Calibri" w:hAnsi="Times New Roman" w:cs="Times New Roman"/>
          <w:color w:val="000000"/>
          <w:szCs w:val="24"/>
        </w:rPr>
        <w:t>от</w:t>
      </w:r>
      <w:proofErr w:type="gramEnd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 выполняемой работой;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• обеспечения открытости взаимодействия с любыми заинтересованными сторонами - коллегами, слушателями, организациями образования и науки, работодателями, государственными органами.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4. Интеграция - создание системы эффективных коммуникационных связей, вовлечение в орбиту интересов кафедры бывших выпускников кафедры; известных ученых; представителей государственных органов. </w:t>
      </w:r>
    </w:p>
    <w:p w:rsid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5. Технологичность и разнообразие применяемых форм, методов, инструментов, способов и процедур осуществления учебной, научно - исследовательской и воспитательной деятельности. </w:t>
      </w:r>
    </w:p>
    <w:p w:rsidR="00715459" w:rsidRPr="00E309A6" w:rsidRDefault="00715459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E309A6" w:rsidRDefault="00E309A6" w:rsidP="00E3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70C0"/>
          <w:szCs w:val="24"/>
        </w:rPr>
      </w:pPr>
      <w:r w:rsidRPr="00042B6B">
        <w:rPr>
          <w:rFonts w:ascii="Times New Roman" w:eastAsia="Calibri" w:hAnsi="Times New Roman" w:cs="Times New Roman"/>
          <w:b/>
          <w:caps/>
          <w:color w:val="0070C0"/>
          <w:szCs w:val="24"/>
        </w:rPr>
        <w:lastRenderedPageBreak/>
        <w:t>Ожидаемые результаты реализации стратегии</w:t>
      </w:r>
    </w:p>
    <w:p w:rsidR="00715459" w:rsidRPr="00042B6B" w:rsidRDefault="00715459" w:rsidP="00E30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70C0"/>
          <w:szCs w:val="24"/>
        </w:rPr>
      </w:pP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1. Закрепление </w:t>
      </w:r>
      <w:proofErr w:type="spellStart"/>
      <w:r w:rsidRPr="00E309A6">
        <w:rPr>
          <w:rFonts w:ascii="Times New Roman" w:eastAsia="Calibri" w:hAnsi="Times New Roman" w:cs="Times New Roman"/>
          <w:color w:val="000000"/>
          <w:szCs w:val="24"/>
        </w:rPr>
        <w:t>высококонкурентной</w:t>
      </w:r>
      <w:proofErr w:type="spellEnd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 позиции кафедры в кыргызском и международном образовательном пространстве, подтвержденной количественными и качественными показателями работы. </w:t>
      </w:r>
    </w:p>
    <w:p w:rsidR="00E309A6" w:rsidRPr="00E309A6" w:rsidRDefault="00E309A6" w:rsidP="00E30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2. Развитие землеустроительной школы кафедры, обеспечивающей получение любым гражданином страны профессионального образования, повышения квалификации и переподготовки по профильной специальности и специализациям на протяжении всей жизни. </w:t>
      </w:r>
    </w:p>
    <w:p w:rsidR="001B3B3B" w:rsidRDefault="00E309A6" w:rsidP="0068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3. Создание условий для обеспечения потребностей рынка труда в кадрах высокой квалификации, способных достигать качественные результаты для различной отраслевой направленности, необходимые для принятия управленческих решений, развития приоритетных направлений модернизации и технологического преобразования </w:t>
      </w:r>
      <w:proofErr w:type="gramStart"/>
      <w:r w:rsidRPr="00E309A6">
        <w:rPr>
          <w:rFonts w:ascii="Times New Roman" w:eastAsia="Calibri" w:hAnsi="Times New Roman" w:cs="Times New Roman"/>
          <w:color w:val="000000"/>
          <w:szCs w:val="24"/>
        </w:rPr>
        <w:t>КР</w:t>
      </w:r>
      <w:proofErr w:type="gramEnd"/>
      <w:r w:rsidRPr="00E309A6">
        <w:rPr>
          <w:rFonts w:ascii="Times New Roman" w:eastAsia="Calibri" w:hAnsi="Times New Roman" w:cs="Times New Roman"/>
          <w:color w:val="000000"/>
          <w:szCs w:val="24"/>
        </w:rPr>
        <w:t xml:space="preserve">, агарного, социально - экономического климата страны. </w:t>
      </w:r>
    </w:p>
    <w:p w:rsidR="001B3B3B" w:rsidRDefault="001B3B3B" w:rsidP="00A322F7">
      <w:pPr>
        <w:pStyle w:val="a6"/>
        <w:ind w:firstLine="708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B3B3B" w:rsidRDefault="001B3B3B" w:rsidP="006858F5">
      <w:pPr>
        <w:pStyle w:val="a6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  <w:sectPr w:rsidR="001B3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804"/>
        </w:trPr>
        <w:tc>
          <w:tcPr>
            <w:tcW w:w="16016" w:type="dxa"/>
            <w:gridSpan w:val="11"/>
            <w:shd w:val="clear" w:color="auto" w:fill="F1DCDB"/>
          </w:tcPr>
          <w:p w:rsidR="001B3B3B" w:rsidRPr="00097B2F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План реализации стратегического развития Кыргызского национального аграрного университета имени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К.И.Скрябина</w:t>
            </w:r>
            <w:proofErr w:type="spellEnd"/>
          </w:p>
        </w:tc>
      </w:tr>
      <w:tr w:rsidR="001B3B3B" w:rsidRPr="001B3B3B" w:rsidTr="001B3B3B">
        <w:trPr>
          <w:trHeight w:val="719"/>
        </w:trPr>
        <w:tc>
          <w:tcPr>
            <w:tcW w:w="998" w:type="dxa"/>
            <w:vMerge w:val="restart"/>
            <w:shd w:val="clear" w:color="auto" w:fill="DAEDF3"/>
          </w:tcPr>
          <w:p w:rsidR="001B3B3B" w:rsidRPr="001B3B3B" w:rsidRDefault="001B3B3B" w:rsidP="001B3B3B">
            <w:pPr>
              <w:spacing w:before="3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1B3B3B" w:rsidRPr="001B3B3B" w:rsidRDefault="001B3B3B" w:rsidP="00097B2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proofErr w:type="spellEnd"/>
          </w:p>
        </w:tc>
        <w:tc>
          <w:tcPr>
            <w:tcW w:w="6085" w:type="dxa"/>
            <w:vMerge w:val="restart"/>
            <w:shd w:val="clear" w:color="auto" w:fill="DAEDF3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097B2F">
            <w:pPr>
              <w:spacing w:before="220"/>
              <w:ind w:right="22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131" w:type="dxa"/>
            <w:vMerge w:val="restart"/>
            <w:shd w:val="clear" w:color="auto" w:fill="DAEDF3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097B2F">
            <w:pPr>
              <w:spacing w:before="2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50" w:type="dxa"/>
            <w:gridSpan w:val="2"/>
            <w:shd w:val="clear" w:color="auto" w:fill="EBF0DE"/>
          </w:tcPr>
          <w:p w:rsidR="001B3B3B" w:rsidRPr="001B3B3B" w:rsidRDefault="001B3B3B" w:rsidP="00097B2F">
            <w:pPr>
              <w:spacing w:before="83"/>
              <w:ind w:right="1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Отчетный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</w:p>
        </w:tc>
        <w:tc>
          <w:tcPr>
            <w:tcW w:w="3882" w:type="dxa"/>
            <w:gridSpan w:val="5"/>
            <w:shd w:val="clear" w:color="auto" w:fill="E3DFEB"/>
          </w:tcPr>
          <w:p w:rsidR="001B3B3B" w:rsidRPr="001B3B3B" w:rsidRDefault="001B3B3B" w:rsidP="00097B2F">
            <w:pPr>
              <w:spacing w:before="2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Плановый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</w:p>
        </w:tc>
        <w:tc>
          <w:tcPr>
            <w:tcW w:w="2370" w:type="dxa"/>
            <w:vMerge w:val="restart"/>
            <w:shd w:val="clear" w:color="auto" w:fill="E3DFEB"/>
          </w:tcPr>
          <w:p w:rsidR="001B3B3B" w:rsidRPr="001B3B3B" w:rsidRDefault="001B3B3B" w:rsidP="001B3B3B">
            <w:pPr>
              <w:spacing w:before="3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097B2F">
            <w:pPr>
              <w:ind w:right="3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  <w:proofErr w:type="spellEnd"/>
          </w:p>
        </w:tc>
      </w:tr>
      <w:tr w:rsidR="001B3B3B" w:rsidRPr="001B3B3B" w:rsidTr="00424F3B">
        <w:trPr>
          <w:trHeight w:val="590"/>
        </w:trPr>
        <w:tc>
          <w:tcPr>
            <w:tcW w:w="998" w:type="dxa"/>
            <w:vMerge/>
            <w:tcBorders>
              <w:top w:val="nil"/>
            </w:tcBorders>
            <w:shd w:val="clear" w:color="auto" w:fill="DAEDF3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  <w:shd w:val="clear" w:color="auto" w:fill="DAEDF3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AEDF3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3B3B" w:rsidRDefault="001B3B3B" w:rsidP="006858F5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  <w:p w:rsidR="001B3B3B" w:rsidRPr="001B3B3B" w:rsidRDefault="001B3B3B" w:rsidP="00685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3B3B" w:rsidRDefault="001B3B3B" w:rsidP="006858F5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  <w:p w:rsidR="001B3B3B" w:rsidRPr="001B3B3B" w:rsidRDefault="001B3B3B" w:rsidP="00685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777" w:type="dxa"/>
            <w:shd w:val="clear" w:color="auto" w:fill="D99594" w:themeFill="accent2" w:themeFillTint="99"/>
          </w:tcPr>
          <w:p w:rsidR="001B3B3B" w:rsidRPr="001B3B3B" w:rsidRDefault="001B3B3B" w:rsidP="006858F5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  <w:p w:rsidR="001B3B3B" w:rsidRPr="001B3B3B" w:rsidRDefault="001B3B3B" w:rsidP="00685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3B3B" w:rsidRDefault="001B3B3B" w:rsidP="006858F5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  <w:p w:rsidR="001B3B3B" w:rsidRPr="001B3B3B" w:rsidRDefault="001B3B3B" w:rsidP="00685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776" w:type="dxa"/>
            <w:shd w:val="clear" w:color="auto" w:fill="E3DFEB"/>
          </w:tcPr>
          <w:p w:rsidR="001B3B3B" w:rsidRPr="001B3B3B" w:rsidRDefault="001B3B3B" w:rsidP="006858F5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  <w:p w:rsidR="001B3B3B" w:rsidRPr="001B3B3B" w:rsidRDefault="001B3B3B" w:rsidP="00685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778" w:type="dxa"/>
            <w:shd w:val="clear" w:color="auto" w:fill="E3DFEB"/>
          </w:tcPr>
          <w:p w:rsidR="001B3B3B" w:rsidRPr="001B3B3B" w:rsidRDefault="001B3B3B" w:rsidP="006858F5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2023</w:t>
            </w:r>
          </w:p>
          <w:p w:rsidR="001B3B3B" w:rsidRPr="001B3B3B" w:rsidRDefault="001B3B3B" w:rsidP="00685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776" w:type="dxa"/>
            <w:shd w:val="clear" w:color="auto" w:fill="E3DFEB"/>
          </w:tcPr>
          <w:p w:rsidR="001B3B3B" w:rsidRPr="001B3B3B" w:rsidRDefault="001B3B3B" w:rsidP="006858F5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2024</w:t>
            </w:r>
          </w:p>
          <w:p w:rsidR="001B3B3B" w:rsidRPr="001B3B3B" w:rsidRDefault="001B3B3B" w:rsidP="006858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3DFEB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448"/>
        </w:trPr>
        <w:tc>
          <w:tcPr>
            <w:tcW w:w="16016" w:type="dxa"/>
            <w:gridSpan w:val="11"/>
            <w:shd w:val="clear" w:color="auto" w:fill="DAEDF3"/>
          </w:tcPr>
          <w:p w:rsidR="001B3B3B" w:rsidRPr="001B3B3B" w:rsidRDefault="001B3B3B" w:rsidP="001B3B3B">
            <w:pPr>
              <w:spacing w:before="85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Стратегическое направление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Развитие образовательной деятельности</w:t>
            </w:r>
          </w:p>
        </w:tc>
      </w:tr>
      <w:tr w:rsidR="001B3B3B" w:rsidRPr="001B3B3B" w:rsidTr="001B3B3B">
        <w:trPr>
          <w:trHeight w:val="465"/>
        </w:trPr>
        <w:tc>
          <w:tcPr>
            <w:tcW w:w="16016" w:type="dxa"/>
            <w:gridSpan w:val="11"/>
            <w:shd w:val="clear" w:color="auto" w:fill="DAEDF3"/>
          </w:tcPr>
          <w:p w:rsidR="001B3B3B" w:rsidRPr="001B3B3B" w:rsidRDefault="001B3B3B" w:rsidP="001B3B3B">
            <w:pPr>
              <w:spacing w:before="95"/>
              <w:ind w:right="197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Состояние и динамика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в вузе</w:t>
            </w:r>
          </w:p>
        </w:tc>
      </w:tr>
      <w:tr w:rsidR="001B3B3B" w:rsidRPr="001B3B3B" w:rsidTr="001B4916">
        <w:trPr>
          <w:trHeight w:val="303"/>
        </w:trPr>
        <w:tc>
          <w:tcPr>
            <w:tcW w:w="998" w:type="dxa"/>
            <w:vMerge w:val="restart"/>
          </w:tcPr>
          <w:p w:rsidR="001B3B3B" w:rsidRPr="001B3B3B" w:rsidRDefault="001B3B3B" w:rsidP="001B3B3B">
            <w:pPr>
              <w:spacing w:before="164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6085" w:type="dxa"/>
            <w:tcBorders>
              <w:bottom w:val="nil"/>
            </w:tcBorders>
          </w:tcPr>
          <w:p w:rsidR="001B3B3B" w:rsidRPr="001B3B3B" w:rsidRDefault="001B3B3B" w:rsidP="001B3B3B">
            <w:pPr>
              <w:spacing w:before="27"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Общая численность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образовательным</w:t>
            </w:r>
          </w:p>
        </w:tc>
        <w:tc>
          <w:tcPr>
            <w:tcW w:w="1131" w:type="dxa"/>
            <w:vMerge w:val="restart"/>
          </w:tcPr>
          <w:p w:rsidR="001B3B3B" w:rsidRPr="001B3B3B" w:rsidRDefault="001B3B3B" w:rsidP="009B38B8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279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294</w:t>
            </w:r>
          </w:p>
        </w:tc>
        <w:tc>
          <w:tcPr>
            <w:tcW w:w="777" w:type="dxa"/>
            <w:vMerge w:val="restart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before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295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before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322</w:t>
            </w:r>
          </w:p>
        </w:tc>
        <w:tc>
          <w:tcPr>
            <w:tcW w:w="776" w:type="dxa"/>
            <w:vMerge w:val="restart"/>
            <w:shd w:val="clear" w:color="auto" w:fill="EBF0DE"/>
          </w:tcPr>
          <w:p w:rsidR="001B3B3B" w:rsidRPr="00287651" w:rsidRDefault="00EB3F98" w:rsidP="009B38B8">
            <w:pPr>
              <w:spacing w:before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341</w:t>
            </w:r>
          </w:p>
        </w:tc>
        <w:tc>
          <w:tcPr>
            <w:tcW w:w="778" w:type="dxa"/>
            <w:vMerge w:val="restart"/>
            <w:shd w:val="clear" w:color="auto" w:fill="EBF0DE"/>
          </w:tcPr>
          <w:p w:rsidR="001B3B3B" w:rsidRPr="00EB3F98" w:rsidRDefault="00EB3F98" w:rsidP="009B38B8">
            <w:pPr>
              <w:spacing w:before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385</w:t>
            </w:r>
          </w:p>
        </w:tc>
        <w:tc>
          <w:tcPr>
            <w:tcW w:w="776" w:type="dxa"/>
            <w:vMerge w:val="restart"/>
            <w:shd w:val="clear" w:color="auto" w:fill="EBF0DE"/>
          </w:tcPr>
          <w:p w:rsidR="001B3B3B" w:rsidRPr="00EB3F98" w:rsidRDefault="00EB3F98" w:rsidP="009B38B8">
            <w:pPr>
              <w:spacing w:before="1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420</w:t>
            </w:r>
          </w:p>
        </w:tc>
        <w:tc>
          <w:tcPr>
            <w:tcW w:w="2370" w:type="dxa"/>
            <w:vMerge w:val="restart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1B3B3B" w:rsidRPr="001B3B3B" w:rsidRDefault="001B3B3B" w:rsidP="001C6479">
            <w:pPr>
              <w:ind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кафедры</w:t>
            </w:r>
            <w:proofErr w:type="spellEnd"/>
          </w:p>
        </w:tc>
      </w:tr>
      <w:tr w:rsidR="001B3B3B" w:rsidRPr="001B3B3B" w:rsidTr="001B4916">
        <w:trPr>
          <w:trHeight w:val="292"/>
        </w:trPr>
        <w:tc>
          <w:tcPr>
            <w:tcW w:w="998" w:type="dxa"/>
            <w:vMerge/>
            <w:tcBorders>
              <w:top w:val="nil"/>
            </w:tcBorders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nil"/>
            </w:tcBorders>
          </w:tcPr>
          <w:p w:rsidR="001B3B3B" w:rsidRPr="001B3B3B" w:rsidRDefault="001B3B3B" w:rsidP="001B3B3B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программам</w:t>
            </w:r>
            <w:proofErr w:type="spellEnd"/>
          </w:p>
        </w:tc>
        <w:tc>
          <w:tcPr>
            <w:tcW w:w="1131" w:type="dxa"/>
            <w:vMerge/>
            <w:tcBorders>
              <w:top w:val="nil"/>
            </w:tcBorders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097B2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097B2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316"/>
        </w:trPr>
        <w:tc>
          <w:tcPr>
            <w:tcW w:w="998" w:type="dxa"/>
          </w:tcPr>
          <w:p w:rsidR="001B3B3B" w:rsidRPr="001B3B3B" w:rsidRDefault="001B3B3B" w:rsidP="001B3B3B">
            <w:pPr>
              <w:spacing w:before="2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1.1.1.</w:t>
            </w:r>
          </w:p>
        </w:tc>
        <w:tc>
          <w:tcPr>
            <w:tcW w:w="6085" w:type="dxa"/>
            <w:shd w:val="clear" w:color="auto" w:fill="FFC000"/>
          </w:tcPr>
          <w:p w:rsidR="001B3B3B" w:rsidRPr="001B3B3B" w:rsidRDefault="001B3B3B" w:rsidP="001B3B3B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ВО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20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20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114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20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123</w:t>
            </w:r>
          </w:p>
        </w:tc>
        <w:tc>
          <w:tcPr>
            <w:tcW w:w="777" w:type="dxa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before="20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143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before="20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139</w:t>
            </w:r>
          </w:p>
        </w:tc>
        <w:tc>
          <w:tcPr>
            <w:tcW w:w="776" w:type="dxa"/>
            <w:shd w:val="clear" w:color="auto" w:fill="EBF0DE"/>
          </w:tcPr>
          <w:p w:rsidR="001B3B3B" w:rsidRPr="00287651" w:rsidRDefault="00287651" w:rsidP="009B38B8">
            <w:pPr>
              <w:spacing w:before="20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149</w:t>
            </w:r>
          </w:p>
        </w:tc>
        <w:tc>
          <w:tcPr>
            <w:tcW w:w="778" w:type="dxa"/>
            <w:shd w:val="clear" w:color="auto" w:fill="EBF0DE"/>
          </w:tcPr>
          <w:p w:rsidR="001B3B3B" w:rsidRPr="00EB3F98" w:rsidRDefault="00EB3F98" w:rsidP="009B38B8">
            <w:pPr>
              <w:spacing w:before="20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20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185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275"/>
        </w:trPr>
        <w:tc>
          <w:tcPr>
            <w:tcW w:w="998" w:type="dxa"/>
          </w:tcPr>
          <w:p w:rsidR="001B3B3B" w:rsidRPr="001B3B3B" w:rsidRDefault="001B3B3B" w:rsidP="00287651">
            <w:pPr>
              <w:spacing w:line="256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1.1.</w:t>
            </w:r>
            <w:r w:rsidR="00287651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85" w:type="dxa"/>
            <w:shd w:val="clear" w:color="auto" w:fill="FFFF00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Программам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магистратуры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line="256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line="25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line="256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11</w:t>
            </w:r>
          </w:p>
        </w:tc>
        <w:tc>
          <w:tcPr>
            <w:tcW w:w="777" w:type="dxa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line="256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line="256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24</w:t>
            </w:r>
          </w:p>
        </w:tc>
        <w:tc>
          <w:tcPr>
            <w:tcW w:w="776" w:type="dxa"/>
            <w:shd w:val="clear" w:color="auto" w:fill="EBF0DE"/>
          </w:tcPr>
          <w:p w:rsidR="001B3B3B" w:rsidRPr="00287651" w:rsidRDefault="00287651" w:rsidP="009B38B8">
            <w:pPr>
              <w:spacing w:line="256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778" w:type="dxa"/>
            <w:shd w:val="clear" w:color="auto" w:fill="EBF0DE"/>
          </w:tcPr>
          <w:p w:rsidR="001B3B3B" w:rsidRPr="00EB3F98" w:rsidRDefault="00EB3F98" w:rsidP="009B38B8">
            <w:pPr>
              <w:spacing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line="256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275"/>
        </w:trPr>
        <w:tc>
          <w:tcPr>
            <w:tcW w:w="998" w:type="dxa"/>
          </w:tcPr>
          <w:p w:rsidR="001B3B3B" w:rsidRPr="001B3B3B" w:rsidRDefault="00287651" w:rsidP="001B3B3B">
            <w:pPr>
              <w:spacing w:line="256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1.1.3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заочно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–д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истанционной форме обучения</w:t>
            </w:r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line="256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line="25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152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line="256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777" w:type="dxa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line="256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138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159</w:t>
            </w:r>
          </w:p>
        </w:tc>
        <w:tc>
          <w:tcPr>
            <w:tcW w:w="776" w:type="dxa"/>
            <w:shd w:val="clear" w:color="auto" w:fill="EBF0DE"/>
          </w:tcPr>
          <w:p w:rsidR="001B3B3B" w:rsidRPr="00287651" w:rsidRDefault="00287651" w:rsidP="009B38B8">
            <w:pPr>
              <w:spacing w:line="256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165</w:t>
            </w:r>
          </w:p>
        </w:tc>
        <w:tc>
          <w:tcPr>
            <w:tcW w:w="778" w:type="dxa"/>
            <w:shd w:val="clear" w:color="auto" w:fill="EBF0DE"/>
          </w:tcPr>
          <w:p w:rsidR="001B3B3B" w:rsidRPr="00EB3F98" w:rsidRDefault="00EB3F98" w:rsidP="009B38B8">
            <w:pPr>
              <w:spacing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180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195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275"/>
        </w:trPr>
        <w:tc>
          <w:tcPr>
            <w:tcW w:w="998" w:type="dxa"/>
            <w:vMerge w:val="restart"/>
          </w:tcPr>
          <w:p w:rsidR="001B3B3B" w:rsidRPr="001B3B3B" w:rsidRDefault="001B3B3B" w:rsidP="001B3B3B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6085" w:type="dxa"/>
            <w:tcBorders>
              <w:bottom w:val="nil"/>
            </w:tcBorders>
          </w:tcPr>
          <w:p w:rsidR="001B3B3B" w:rsidRPr="001B3B3B" w:rsidRDefault="001B3B3B" w:rsidP="001B3B3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Удельный вес численности студентов, зачисленных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31" w:type="dxa"/>
            <w:vMerge w:val="restart"/>
          </w:tcPr>
          <w:p w:rsidR="001B3B3B" w:rsidRPr="001B3B3B" w:rsidRDefault="001B3B3B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55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56</w:t>
            </w:r>
          </w:p>
        </w:tc>
        <w:tc>
          <w:tcPr>
            <w:tcW w:w="777" w:type="dxa"/>
            <w:vMerge w:val="restart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73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1B4916" w:rsidRDefault="001B4916" w:rsidP="001B4916">
            <w:pPr>
              <w:spacing w:before="1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76</w:t>
            </w:r>
          </w:p>
        </w:tc>
        <w:tc>
          <w:tcPr>
            <w:tcW w:w="776" w:type="dxa"/>
            <w:vMerge w:val="restart"/>
            <w:shd w:val="clear" w:color="auto" w:fill="EBF0DE"/>
          </w:tcPr>
          <w:p w:rsidR="001B3B3B" w:rsidRPr="00EB3F98" w:rsidRDefault="00EB3F98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90</w:t>
            </w:r>
          </w:p>
        </w:tc>
        <w:tc>
          <w:tcPr>
            <w:tcW w:w="778" w:type="dxa"/>
            <w:vMerge w:val="restart"/>
            <w:shd w:val="clear" w:color="auto" w:fill="EBF0DE"/>
          </w:tcPr>
          <w:p w:rsidR="001B3B3B" w:rsidRPr="00EB3F98" w:rsidRDefault="00EB3F98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110</w:t>
            </w:r>
          </w:p>
        </w:tc>
        <w:tc>
          <w:tcPr>
            <w:tcW w:w="776" w:type="dxa"/>
            <w:vMerge w:val="restart"/>
            <w:shd w:val="clear" w:color="auto" w:fill="EBF0DE"/>
          </w:tcPr>
          <w:p w:rsidR="001B3B3B" w:rsidRPr="00EB3F98" w:rsidRDefault="00EB3F98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135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266"/>
        </w:trPr>
        <w:tc>
          <w:tcPr>
            <w:tcW w:w="998" w:type="dxa"/>
            <w:vMerge/>
            <w:tcBorders>
              <w:top w:val="nil"/>
            </w:tcBorders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nil"/>
            </w:tcBorders>
          </w:tcPr>
          <w:p w:rsidR="001B3B3B" w:rsidRPr="001B3B3B" w:rsidRDefault="001B3B3B" w:rsidP="001B3B3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грантовой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097B2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097B2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277"/>
        </w:trPr>
        <w:tc>
          <w:tcPr>
            <w:tcW w:w="998" w:type="dxa"/>
          </w:tcPr>
          <w:p w:rsidR="001B3B3B" w:rsidRPr="001B3B3B" w:rsidRDefault="001B3B3B" w:rsidP="001B3B3B">
            <w:pPr>
              <w:spacing w:before="1" w:line="257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1.2.1.</w:t>
            </w:r>
          </w:p>
        </w:tc>
        <w:tc>
          <w:tcPr>
            <w:tcW w:w="6085" w:type="dxa"/>
            <w:shd w:val="clear" w:color="auto" w:fill="FFC000"/>
          </w:tcPr>
          <w:p w:rsidR="001B3B3B" w:rsidRPr="001B3B3B" w:rsidRDefault="001B3B3B" w:rsidP="001B3B3B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ВО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1" w:line="257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" w:line="257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45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" w:line="257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49</w:t>
            </w:r>
          </w:p>
        </w:tc>
        <w:tc>
          <w:tcPr>
            <w:tcW w:w="777" w:type="dxa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before="1" w:line="257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63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before="1" w:line="257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66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1" w:line="257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85</w:t>
            </w:r>
          </w:p>
        </w:tc>
        <w:tc>
          <w:tcPr>
            <w:tcW w:w="778" w:type="dxa"/>
            <w:shd w:val="clear" w:color="auto" w:fill="EBF0DE"/>
          </w:tcPr>
          <w:p w:rsidR="001B3B3B" w:rsidRPr="00EB3F98" w:rsidRDefault="00EB3F98" w:rsidP="009B38B8">
            <w:pPr>
              <w:spacing w:before="1" w:line="257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95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1" w:line="257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110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314"/>
        </w:trPr>
        <w:tc>
          <w:tcPr>
            <w:tcW w:w="998" w:type="dxa"/>
          </w:tcPr>
          <w:p w:rsidR="001B3B3B" w:rsidRPr="001B3B3B" w:rsidRDefault="00287651" w:rsidP="001B3B3B">
            <w:pPr>
              <w:spacing w:before="1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1.2.2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85" w:type="dxa"/>
            <w:shd w:val="clear" w:color="auto" w:fill="FFFF00"/>
          </w:tcPr>
          <w:p w:rsidR="001B3B3B" w:rsidRPr="001B3B3B" w:rsidRDefault="001B3B3B" w:rsidP="001B3B3B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Программам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магистратуры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18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8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8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777" w:type="dxa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before="18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before="18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18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778" w:type="dxa"/>
            <w:shd w:val="clear" w:color="auto" w:fill="EBF0DE"/>
          </w:tcPr>
          <w:p w:rsidR="001B3B3B" w:rsidRPr="00EB3F98" w:rsidRDefault="00EB3F98" w:rsidP="009B38B8">
            <w:pPr>
              <w:spacing w:before="18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18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275"/>
        </w:trPr>
        <w:tc>
          <w:tcPr>
            <w:tcW w:w="998" w:type="dxa"/>
            <w:vMerge w:val="restart"/>
          </w:tcPr>
          <w:p w:rsidR="001B3B3B" w:rsidRPr="001B3B3B" w:rsidRDefault="001B3B3B" w:rsidP="001B3B3B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6085" w:type="dxa"/>
            <w:tcBorders>
              <w:bottom w:val="nil"/>
            </w:tcBorders>
          </w:tcPr>
          <w:p w:rsidR="001B3B3B" w:rsidRPr="001B3B3B" w:rsidRDefault="001B3B3B" w:rsidP="001B3B3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Удельный вес численности студентов, зачисленных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31" w:type="dxa"/>
            <w:vMerge w:val="restart"/>
          </w:tcPr>
          <w:p w:rsidR="001B3B3B" w:rsidRPr="001B3B3B" w:rsidRDefault="001B3B3B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224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238</w:t>
            </w:r>
          </w:p>
        </w:tc>
        <w:tc>
          <w:tcPr>
            <w:tcW w:w="777" w:type="dxa"/>
            <w:vMerge w:val="restart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222</w:t>
            </w:r>
          </w:p>
        </w:tc>
        <w:tc>
          <w:tcPr>
            <w:tcW w:w="775" w:type="dxa"/>
            <w:vMerge w:val="restart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246</w:t>
            </w:r>
          </w:p>
        </w:tc>
        <w:tc>
          <w:tcPr>
            <w:tcW w:w="776" w:type="dxa"/>
            <w:vMerge w:val="restart"/>
            <w:shd w:val="clear" w:color="auto" w:fill="EBF0DE"/>
          </w:tcPr>
          <w:p w:rsidR="001B3B3B" w:rsidRPr="00EB3F98" w:rsidRDefault="00EB3F98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260</w:t>
            </w:r>
          </w:p>
        </w:tc>
        <w:tc>
          <w:tcPr>
            <w:tcW w:w="778" w:type="dxa"/>
            <w:vMerge w:val="restart"/>
            <w:shd w:val="clear" w:color="auto" w:fill="EBF0DE"/>
          </w:tcPr>
          <w:p w:rsidR="001B3B3B" w:rsidRPr="00EB3F98" w:rsidRDefault="00EB3F98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267</w:t>
            </w:r>
          </w:p>
        </w:tc>
        <w:tc>
          <w:tcPr>
            <w:tcW w:w="776" w:type="dxa"/>
            <w:vMerge w:val="restart"/>
            <w:shd w:val="clear" w:color="auto" w:fill="EBF0DE"/>
          </w:tcPr>
          <w:p w:rsidR="001B3B3B" w:rsidRPr="00EB3F98" w:rsidRDefault="00EB3F98" w:rsidP="009B38B8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275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266"/>
        </w:trPr>
        <w:tc>
          <w:tcPr>
            <w:tcW w:w="998" w:type="dxa"/>
            <w:vMerge/>
            <w:tcBorders>
              <w:top w:val="nil"/>
            </w:tcBorders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nil"/>
            </w:tcBorders>
          </w:tcPr>
          <w:p w:rsidR="001B3B3B" w:rsidRPr="001B3B3B" w:rsidRDefault="001B3B3B" w:rsidP="001B3B3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контрактной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097B2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097B2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9594" w:themeFill="accent2" w:themeFillTint="99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316"/>
        </w:trPr>
        <w:tc>
          <w:tcPr>
            <w:tcW w:w="998" w:type="dxa"/>
          </w:tcPr>
          <w:p w:rsidR="001B3B3B" w:rsidRPr="001B3B3B" w:rsidRDefault="001B3B3B" w:rsidP="001B3B3B">
            <w:pPr>
              <w:spacing w:before="20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1.3.1.</w:t>
            </w:r>
          </w:p>
        </w:tc>
        <w:tc>
          <w:tcPr>
            <w:tcW w:w="6085" w:type="dxa"/>
            <w:shd w:val="clear" w:color="auto" w:fill="FFC000"/>
          </w:tcPr>
          <w:p w:rsidR="001B3B3B" w:rsidRPr="001B3B3B" w:rsidRDefault="001B3B3B" w:rsidP="001B3B3B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ВО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20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20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221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20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234</w:t>
            </w:r>
          </w:p>
        </w:tc>
        <w:tc>
          <w:tcPr>
            <w:tcW w:w="777" w:type="dxa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before="20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218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before="20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232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20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240</w:t>
            </w:r>
          </w:p>
        </w:tc>
        <w:tc>
          <w:tcPr>
            <w:tcW w:w="778" w:type="dxa"/>
            <w:shd w:val="clear" w:color="auto" w:fill="EBF0DE"/>
          </w:tcPr>
          <w:p w:rsidR="001B3B3B" w:rsidRPr="00EB3F98" w:rsidRDefault="00EB3F98" w:rsidP="00EB3F98">
            <w:pPr>
              <w:spacing w:before="20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245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20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250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4916">
        <w:trPr>
          <w:trHeight w:val="316"/>
        </w:trPr>
        <w:tc>
          <w:tcPr>
            <w:tcW w:w="998" w:type="dxa"/>
          </w:tcPr>
          <w:p w:rsidR="001B3B3B" w:rsidRPr="001B3B3B" w:rsidRDefault="001B3B3B" w:rsidP="00287651">
            <w:pPr>
              <w:spacing w:before="1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1.3.</w:t>
            </w:r>
            <w:r w:rsidR="00287651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85" w:type="dxa"/>
            <w:shd w:val="clear" w:color="auto" w:fill="FFFF00"/>
          </w:tcPr>
          <w:p w:rsidR="001B3B3B" w:rsidRPr="001B3B3B" w:rsidRDefault="001B3B3B" w:rsidP="001B3B3B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Программам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магистратуры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18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8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3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097B2F" w:rsidRDefault="00097B2F" w:rsidP="00097B2F">
            <w:pPr>
              <w:spacing w:before="18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4</w:t>
            </w:r>
          </w:p>
        </w:tc>
        <w:tc>
          <w:tcPr>
            <w:tcW w:w="777" w:type="dxa"/>
            <w:shd w:val="clear" w:color="auto" w:fill="D99594" w:themeFill="accent2" w:themeFillTint="99"/>
          </w:tcPr>
          <w:p w:rsidR="001B3B3B" w:rsidRPr="00097B2F" w:rsidRDefault="00097B2F" w:rsidP="009B38B8">
            <w:pPr>
              <w:spacing w:before="18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</w:t>
            </w:r>
          </w:p>
        </w:tc>
        <w:tc>
          <w:tcPr>
            <w:tcW w:w="775" w:type="dxa"/>
            <w:shd w:val="clear" w:color="auto" w:fill="D99594" w:themeFill="accent2" w:themeFillTint="99"/>
          </w:tcPr>
          <w:p w:rsidR="001B3B3B" w:rsidRPr="001B4916" w:rsidRDefault="001B4916" w:rsidP="009B38B8">
            <w:pPr>
              <w:spacing w:before="18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14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18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778" w:type="dxa"/>
            <w:shd w:val="clear" w:color="auto" w:fill="EBF0DE"/>
          </w:tcPr>
          <w:p w:rsidR="001B3B3B" w:rsidRPr="00EB3F98" w:rsidRDefault="00EB3F98" w:rsidP="009B38B8">
            <w:pPr>
              <w:spacing w:before="18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776" w:type="dxa"/>
            <w:shd w:val="clear" w:color="auto" w:fill="EBF0DE"/>
          </w:tcPr>
          <w:p w:rsidR="001B3B3B" w:rsidRPr="00EB3F98" w:rsidRDefault="00EB3F98" w:rsidP="009B38B8">
            <w:pPr>
              <w:spacing w:before="18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097B2F">
        <w:trPr>
          <w:trHeight w:val="313"/>
        </w:trPr>
        <w:tc>
          <w:tcPr>
            <w:tcW w:w="998" w:type="dxa"/>
            <w:vMerge w:val="restart"/>
          </w:tcPr>
          <w:p w:rsidR="001B3B3B" w:rsidRPr="001B3B3B" w:rsidRDefault="001B3B3B" w:rsidP="001B3B3B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6085" w:type="dxa"/>
            <w:tcBorders>
              <w:bottom w:val="nil"/>
            </w:tcBorders>
          </w:tcPr>
          <w:p w:rsidR="001B3B3B" w:rsidRPr="001B3B3B" w:rsidRDefault="001B3B3B" w:rsidP="001B3B3B">
            <w:pPr>
              <w:spacing w:before="37"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 балл ОРТ студентов, по программам</w:t>
            </w:r>
          </w:p>
        </w:tc>
        <w:tc>
          <w:tcPr>
            <w:tcW w:w="1131" w:type="dxa"/>
            <w:vMerge w:val="restart"/>
          </w:tcPr>
          <w:p w:rsidR="001B3B3B" w:rsidRPr="001B3B3B" w:rsidRDefault="001B3B3B" w:rsidP="009B38B8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Балл</w:t>
            </w:r>
            <w:proofErr w:type="spellEnd"/>
          </w:p>
        </w:tc>
        <w:tc>
          <w:tcPr>
            <w:tcW w:w="775" w:type="dxa"/>
            <w:vMerge w:val="restart"/>
            <w:shd w:val="clear" w:color="auto" w:fill="92D050"/>
          </w:tcPr>
          <w:p w:rsidR="001B3B3B" w:rsidRPr="001B3B3B" w:rsidRDefault="00866E0C" w:rsidP="00097B2F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775" w:type="dxa"/>
            <w:vMerge w:val="restart"/>
            <w:shd w:val="clear" w:color="auto" w:fill="92D050"/>
          </w:tcPr>
          <w:p w:rsidR="001B3B3B" w:rsidRPr="001B3B3B" w:rsidRDefault="00866E0C" w:rsidP="00097B2F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777" w:type="dxa"/>
            <w:vMerge w:val="restart"/>
            <w:shd w:val="clear" w:color="auto" w:fill="92D050"/>
          </w:tcPr>
          <w:p w:rsidR="001B3B3B" w:rsidRPr="001B3B3B" w:rsidRDefault="00866E0C" w:rsidP="009B38B8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775" w:type="dxa"/>
            <w:vMerge w:val="restart"/>
            <w:shd w:val="clear" w:color="auto" w:fill="92D050"/>
          </w:tcPr>
          <w:p w:rsidR="001B3B3B" w:rsidRPr="001B3B3B" w:rsidRDefault="00866E0C" w:rsidP="009B38B8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776" w:type="dxa"/>
            <w:vMerge w:val="restart"/>
            <w:shd w:val="clear" w:color="auto" w:fill="EBF0DE"/>
          </w:tcPr>
          <w:p w:rsidR="001B3B3B" w:rsidRPr="001B3B3B" w:rsidRDefault="00866E0C" w:rsidP="009B38B8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778" w:type="dxa"/>
            <w:vMerge w:val="restart"/>
            <w:shd w:val="clear" w:color="auto" w:fill="EBF0DE"/>
          </w:tcPr>
          <w:p w:rsidR="001B3B3B" w:rsidRPr="001B3B3B" w:rsidRDefault="00866E0C" w:rsidP="009B38B8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776" w:type="dxa"/>
            <w:vMerge w:val="restart"/>
            <w:shd w:val="clear" w:color="auto" w:fill="EBF0DE"/>
          </w:tcPr>
          <w:p w:rsidR="001B3B3B" w:rsidRPr="001B3B3B" w:rsidRDefault="00866E0C" w:rsidP="009B38B8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097B2F">
        <w:trPr>
          <w:trHeight w:val="304"/>
        </w:trPr>
        <w:tc>
          <w:tcPr>
            <w:tcW w:w="998" w:type="dxa"/>
            <w:vMerge/>
            <w:tcBorders>
              <w:top w:val="nil"/>
            </w:tcBorders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5" w:type="dxa"/>
            <w:tcBorders>
              <w:top w:val="nil"/>
            </w:tcBorders>
          </w:tcPr>
          <w:p w:rsidR="001B3B3B" w:rsidRPr="001B3B3B" w:rsidRDefault="001B3B3B" w:rsidP="001B3B3B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</w:p>
        </w:tc>
        <w:tc>
          <w:tcPr>
            <w:tcW w:w="1131" w:type="dxa"/>
            <w:vMerge/>
            <w:tcBorders>
              <w:top w:val="nil"/>
            </w:tcBorders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1B3B3B" w:rsidRPr="001B3B3B">
          <w:footerReference w:type="default" r:id="rId15"/>
          <w:pgSz w:w="16840" w:h="11910" w:orient="landscape"/>
          <w:pgMar w:top="720" w:right="300" w:bottom="1120" w:left="300" w:header="0" w:footer="920" w:gutter="0"/>
          <w:pgNumType w:start="36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945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B3B" w:rsidRPr="001B3B3B" w:rsidRDefault="001B3B3B" w:rsidP="001B3B3B">
            <w:pPr>
              <w:spacing w:before="1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1.5.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96"/>
              <w:ind w:right="5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предприятий, являющихся базами практики, с которыми оформлены договорные отношения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B3B" w:rsidRPr="001B3B3B" w:rsidRDefault="001B3B3B" w:rsidP="001B3B3B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B3B" w:rsidRPr="001B3B3B" w:rsidRDefault="001B3B3B" w:rsidP="001B3B3B">
            <w:pPr>
              <w:spacing w:before="1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B3B" w:rsidRPr="001B3B3B" w:rsidRDefault="001B3B3B" w:rsidP="00097B2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B3B" w:rsidRPr="001B3B3B" w:rsidRDefault="001B3B3B" w:rsidP="001B3B3B">
            <w:pPr>
              <w:spacing w:before="1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B3B" w:rsidRPr="001B3B3B" w:rsidRDefault="001B3B3B" w:rsidP="001B3B3B">
            <w:pPr>
              <w:spacing w:before="1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B3B" w:rsidRPr="001B3B3B" w:rsidRDefault="001B3B3B" w:rsidP="001B3B3B">
            <w:pPr>
              <w:spacing w:before="1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B3B3B" w:rsidRPr="001B3B3B" w:rsidRDefault="001B3B3B" w:rsidP="001B3B3B">
            <w:pPr>
              <w:spacing w:before="1"/>
              <w:ind w:right="1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кафедры</w:t>
            </w:r>
            <w:proofErr w:type="spellEnd"/>
          </w:p>
        </w:tc>
      </w:tr>
      <w:tr w:rsidR="001B3B3B" w:rsidRPr="001B3B3B" w:rsidTr="001B3B3B">
        <w:trPr>
          <w:trHeight w:val="313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Стратегическое направление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Обучение и преподавание: качество образования</w:t>
            </w:r>
          </w:p>
        </w:tc>
      </w:tr>
      <w:tr w:rsidR="001B3B3B" w:rsidRPr="001B3B3B" w:rsidTr="001B3B3B">
        <w:trPr>
          <w:trHeight w:val="313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Цель 2.1 Усиление системы обеспечения и развития качества подготовки через внешнюю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оценку</w:t>
            </w:r>
            <w:proofErr w:type="spellEnd"/>
          </w:p>
        </w:tc>
      </w:tr>
      <w:tr w:rsidR="001B3B3B" w:rsidRPr="001B3B3B" w:rsidTr="001B3B3B">
        <w:trPr>
          <w:trHeight w:val="275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line="256" w:lineRule="exact"/>
              <w:ind w:right="19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индикаторы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1B3B3B" w:rsidRPr="001B3B3B" w:rsidTr="001B3B3B">
        <w:trPr>
          <w:trHeight w:val="611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30"/>
              <w:ind w:right="32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Обеспечение профессионального и общественного признания образовательных программ в международных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аккредитационных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агенствах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и членство в международных организациях</w:t>
            </w:r>
          </w:p>
        </w:tc>
      </w:tr>
      <w:tr w:rsidR="001B3B3B" w:rsidRPr="001B3B3B" w:rsidTr="001B3B3B">
        <w:trPr>
          <w:trHeight w:val="746"/>
        </w:trPr>
        <w:tc>
          <w:tcPr>
            <w:tcW w:w="998" w:type="dxa"/>
          </w:tcPr>
          <w:p w:rsidR="001B3B3B" w:rsidRPr="001B3B3B" w:rsidRDefault="001B3B3B" w:rsidP="001B3B3B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2.1.1.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95"/>
              <w:ind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Образовательные программы,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аккредитированные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независимыми агентствами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КР</w:t>
            </w:r>
            <w:proofErr w:type="gramEnd"/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95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Програм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ind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0" w:type="dxa"/>
            <w:vMerge w:val="restart"/>
            <w:shd w:val="clear" w:color="auto" w:fill="EBF0DE"/>
          </w:tcPr>
          <w:p w:rsidR="001B3B3B" w:rsidRPr="001B3B3B" w:rsidRDefault="001B3B3B" w:rsidP="001B3B3B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кафедры</w:t>
            </w:r>
            <w:proofErr w:type="spellEnd"/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2.1.2.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5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 программы через международную Аккредитацию</w:t>
            </w:r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2" w:line="27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Програм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spacing w:before="135"/>
              <w:ind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9B38B8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9B38B8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9B38B8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408"/>
        </w:trPr>
        <w:tc>
          <w:tcPr>
            <w:tcW w:w="998" w:type="dxa"/>
          </w:tcPr>
          <w:p w:rsidR="001B3B3B" w:rsidRPr="001B3B3B" w:rsidRDefault="001B3B3B" w:rsidP="001B3B3B">
            <w:pPr>
              <w:spacing w:before="63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2.1.3.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Членство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международных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организациях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63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spacing w:before="63"/>
              <w:ind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9B38B8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9B38B8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9B38B8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707"/>
        </w:trPr>
        <w:tc>
          <w:tcPr>
            <w:tcW w:w="998" w:type="dxa"/>
          </w:tcPr>
          <w:p w:rsidR="001B3B3B" w:rsidRPr="001B3B3B" w:rsidRDefault="001B3B3B" w:rsidP="001B3B3B">
            <w:pPr>
              <w:spacing w:before="215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2.2.2.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75"/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Увеличение позиций Университета в мировом рейтинге: 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QS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griculture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&amp; 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Forestry</w:t>
            </w:r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215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9B38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spacing w:before="215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614"/>
        </w:trPr>
        <w:tc>
          <w:tcPr>
            <w:tcW w:w="998" w:type="dxa"/>
          </w:tcPr>
          <w:p w:rsidR="001B3B3B" w:rsidRPr="001B3B3B" w:rsidRDefault="001B3B3B" w:rsidP="001B3B3B">
            <w:pPr>
              <w:spacing w:before="167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2.2.3.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30"/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 позиций Университета в национальной рейтинговой оценке вуза</w:t>
            </w:r>
          </w:p>
        </w:tc>
        <w:tc>
          <w:tcPr>
            <w:tcW w:w="1131" w:type="dxa"/>
          </w:tcPr>
          <w:p w:rsidR="001B3B3B" w:rsidRPr="001B3B3B" w:rsidRDefault="001B3B3B" w:rsidP="009B38B8">
            <w:pPr>
              <w:spacing w:before="167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spacing w:before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9B38B8">
            <w:pPr>
              <w:spacing w:before="167"/>
              <w:ind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9B38B8">
            <w:pPr>
              <w:spacing w:before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9B38B8">
            <w:pPr>
              <w:spacing w:before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spacing w:before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9B38B8">
            <w:pPr>
              <w:spacing w:before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9B38B8">
            <w:pPr>
              <w:spacing w:before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343"/>
        </w:trPr>
        <w:tc>
          <w:tcPr>
            <w:tcW w:w="16016" w:type="dxa"/>
            <w:gridSpan w:val="11"/>
            <w:tcBorders>
              <w:bottom w:val="single" w:sz="6" w:space="0" w:color="000000"/>
            </w:tcBorders>
            <w:shd w:val="clear" w:color="auto" w:fill="F1DCDB"/>
          </w:tcPr>
          <w:p w:rsidR="001B3B3B" w:rsidRPr="001B3B3B" w:rsidRDefault="001B3B3B" w:rsidP="001B3B3B">
            <w:pPr>
              <w:spacing w:before="32"/>
              <w:ind w:right="19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 2.2. Усиление системы обеспечения и развития качества обучения через внутреннюю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оценку</w:t>
            </w:r>
            <w:proofErr w:type="spellEnd"/>
          </w:p>
        </w:tc>
      </w:tr>
      <w:tr w:rsidR="001B3B3B" w:rsidRPr="001B3B3B" w:rsidTr="001B3B3B">
        <w:trPr>
          <w:trHeight w:val="1653"/>
        </w:trPr>
        <w:tc>
          <w:tcPr>
            <w:tcW w:w="998" w:type="dxa"/>
            <w:tcBorders>
              <w:top w:val="single" w:sz="6" w:space="0" w:color="000000"/>
            </w:tcBorders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2.2.1.</w:t>
            </w:r>
          </w:p>
        </w:tc>
        <w:tc>
          <w:tcPr>
            <w:tcW w:w="6085" w:type="dxa"/>
            <w:tcBorders>
              <w:top w:val="single" w:sz="6" w:space="0" w:color="000000"/>
            </w:tcBorders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4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Модели специалиста по каждому направлению и специальности на основе составления Матрицы компетенции и охват специальностей от общего количества</w:t>
            </w:r>
          </w:p>
        </w:tc>
        <w:tc>
          <w:tcPr>
            <w:tcW w:w="1131" w:type="dxa"/>
            <w:tcBorders>
              <w:top w:val="single" w:sz="6" w:space="0" w:color="000000"/>
            </w:tcBorders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  <w:p w:rsidR="001B3B3B" w:rsidRPr="001B3B3B" w:rsidRDefault="001B3B3B" w:rsidP="001B3B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специал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ьности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</w:tcBorders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75" w:type="dxa"/>
            <w:tcBorders>
              <w:top w:val="single" w:sz="6" w:space="0" w:color="000000"/>
            </w:tcBorders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1B3B3B">
            <w:pPr>
              <w:ind w:right="33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75" w:type="dxa"/>
            <w:tcBorders>
              <w:top w:val="single" w:sz="6" w:space="0" w:color="000000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76" w:type="dxa"/>
            <w:tcBorders>
              <w:top w:val="single" w:sz="6" w:space="0" w:color="000000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78" w:type="dxa"/>
            <w:tcBorders>
              <w:top w:val="single" w:sz="6" w:space="0" w:color="000000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76" w:type="dxa"/>
            <w:tcBorders>
              <w:top w:val="single" w:sz="6" w:space="0" w:color="000000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1B3B3B" w:rsidRPr="001B3B3B" w:rsidRDefault="001B3B3B" w:rsidP="001B3B3B">
            <w:pPr>
              <w:ind w:right="1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370" w:type="dxa"/>
            <w:tcBorders>
              <w:top w:val="single" w:sz="6" w:space="0" w:color="000000"/>
            </w:tcBorders>
            <w:shd w:val="clear" w:color="auto" w:fill="EBF0DE"/>
          </w:tcPr>
          <w:p w:rsidR="001B3B3B" w:rsidRPr="001B3B3B" w:rsidRDefault="001B3B3B" w:rsidP="001B3B3B">
            <w:pPr>
              <w:spacing w:line="257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B3B3B" w:rsidRPr="001B3B3B" w:rsidRDefault="001B3B3B" w:rsidP="001B3B3B">
            <w:pPr>
              <w:spacing w:line="257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B3B3B" w:rsidRPr="001B3B3B" w:rsidRDefault="001B3B3B" w:rsidP="001B3B3B">
            <w:pPr>
              <w:spacing w:line="257" w:lineRule="exact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</w:t>
            </w:r>
            <w:r w:rsidR="00042B6B"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отдел, отдел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42B6B"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качества, члены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кафедры</w:t>
            </w:r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57" w:lineRule="exact"/>
        <w:jc w:val="center"/>
        <w:rPr>
          <w:rFonts w:ascii="Times New Roman" w:eastAsia="Times New Roman" w:hAnsi="Times New Roman" w:cs="Times New Roman"/>
          <w:sz w:val="24"/>
        </w:rPr>
        <w:sectPr w:rsidR="001B3B3B" w:rsidRPr="001B3B3B">
          <w:pgSz w:w="16840" w:h="11910" w:orient="landscape"/>
          <w:pgMar w:top="840" w:right="300" w:bottom="1120" w:left="30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1103"/>
        </w:trPr>
        <w:tc>
          <w:tcPr>
            <w:tcW w:w="998" w:type="dxa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1B3B3B" w:rsidRPr="001B3B3B" w:rsidRDefault="001B3B3B" w:rsidP="001B3B3B">
            <w:pPr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2.2.2.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учебных планов по направлениям и специальностям и их модернизация с учетом современных программ основанных на передовой</w:t>
            </w:r>
          </w:p>
          <w:p w:rsidR="001B3B3B" w:rsidRPr="001B3B3B" w:rsidRDefault="001B3B3B" w:rsidP="001B3B3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международной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  <w:p w:rsidR="001B3B3B" w:rsidRPr="001B3B3B" w:rsidRDefault="001B3B3B" w:rsidP="001B3B3B">
            <w:pPr>
              <w:spacing w:line="270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охвата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специал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ьностей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65%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</w:t>
            </w:r>
            <w:r w:rsidR="00042B6B"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отдел, отдел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42B6B"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качества, члены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кафедры</w:t>
            </w:r>
          </w:p>
        </w:tc>
      </w:tr>
      <w:tr w:rsidR="001B3B3B" w:rsidRPr="001B3B3B" w:rsidTr="001B3B3B">
        <w:trPr>
          <w:trHeight w:val="1379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1B3B3B" w:rsidRPr="001B3B3B" w:rsidRDefault="001B3B3B" w:rsidP="001B3B3B">
            <w:pPr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2.2.3.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обратной связи с помощью оценки потребителей образовательных услуг: анкеты по изучению мнения студентов, ППС, работодателей, выпускников, абитуриентов с целью анализа, измерения результатов и мониторинга динамики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1B3B3B" w:rsidRPr="001B3B3B" w:rsidRDefault="001B3B3B" w:rsidP="001B3B3B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анкеты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70" w:type="dxa"/>
            <w:vMerge w:val="restart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1B3B3B" w:rsidRPr="001B3B3B" w:rsidRDefault="001B3B3B" w:rsidP="001B3B3B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Приемная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кафедры</w:t>
            </w:r>
            <w:proofErr w:type="spellEnd"/>
          </w:p>
        </w:tc>
      </w:tr>
      <w:tr w:rsidR="001B3B3B" w:rsidRPr="001B3B3B" w:rsidTr="001B3B3B">
        <w:trPr>
          <w:trHeight w:val="1102"/>
        </w:trPr>
        <w:tc>
          <w:tcPr>
            <w:tcW w:w="998" w:type="dxa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2.2.4.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1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о выпускниках кафедры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  <w:p w:rsidR="001B3B3B" w:rsidRPr="001B3B3B" w:rsidRDefault="001B3B3B" w:rsidP="001B3B3B">
            <w:pPr>
              <w:spacing w:line="270" w:lineRule="atLeas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охвата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выпускн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иков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85%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275"/>
        </w:trPr>
        <w:tc>
          <w:tcPr>
            <w:tcW w:w="998" w:type="dxa"/>
          </w:tcPr>
          <w:p w:rsidR="001B3B3B" w:rsidRPr="001B3B3B" w:rsidRDefault="001B3B3B" w:rsidP="001B3B3B">
            <w:pPr>
              <w:spacing w:line="256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2.2.5.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талантливой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молодежи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абитуриентов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line="256" w:lineRule="exact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line="256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316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2.3 Методологическое обеспечение системы подготовки с учетом мировой практики</w:t>
            </w:r>
          </w:p>
        </w:tc>
      </w:tr>
      <w:tr w:rsidR="001B3B3B" w:rsidRPr="001B3B3B" w:rsidTr="001B3B3B">
        <w:trPr>
          <w:trHeight w:val="664"/>
        </w:trPr>
        <w:tc>
          <w:tcPr>
            <w:tcW w:w="998" w:type="dxa"/>
          </w:tcPr>
          <w:p w:rsidR="001B3B3B" w:rsidRPr="001B3B3B" w:rsidRDefault="001B3B3B" w:rsidP="001B3B3B">
            <w:pPr>
              <w:spacing w:before="193"/>
              <w:ind w:right="22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2.3.а.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54"/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обновленных учебных планов, программ, типовых учебных планов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93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93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93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93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93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93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93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93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70" w:type="dxa"/>
            <w:vMerge w:val="restart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</w:t>
            </w:r>
            <w:r w:rsidR="00042B6B"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отдел, отдел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качества,</w:t>
            </w:r>
          </w:p>
          <w:p w:rsidR="001B3B3B" w:rsidRPr="001B3B3B" w:rsidRDefault="001B3B3B" w:rsidP="001B3B3B">
            <w:pPr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кафедра</w:t>
            </w:r>
          </w:p>
        </w:tc>
      </w:tr>
      <w:tr w:rsidR="001B3B3B" w:rsidRPr="001B3B3B" w:rsidTr="001B3B3B">
        <w:trPr>
          <w:trHeight w:val="892"/>
        </w:trPr>
        <w:tc>
          <w:tcPr>
            <w:tcW w:w="998" w:type="dxa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2.3.б.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ППС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привлеченных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мероприятия по повышению квалификации по методической работе от общего количества ППС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% ППС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830"/>
        </w:trPr>
        <w:tc>
          <w:tcPr>
            <w:tcW w:w="998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2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2.3.в.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" w:line="270" w:lineRule="atLeast"/>
              <w:ind w:right="3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новых современных дисциплин/эффективных курсов в каждой специальности от общего количества дисциплин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13%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13%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13%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2370" w:type="dxa"/>
            <w:vMerge/>
            <w:tcBorders>
              <w:top w:val="nil"/>
            </w:tcBorders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B3B3B" w:rsidRPr="001B3B3B" w:rsidTr="001B3B3B">
        <w:trPr>
          <w:trHeight w:val="314"/>
        </w:trPr>
        <w:tc>
          <w:tcPr>
            <w:tcW w:w="16016" w:type="dxa"/>
            <w:gridSpan w:val="11"/>
            <w:shd w:val="clear" w:color="auto" w:fill="FCE9D9"/>
          </w:tcPr>
          <w:p w:rsidR="001B3B3B" w:rsidRPr="001B3B3B" w:rsidRDefault="001B3B3B" w:rsidP="001B3B3B">
            <w:pPr>
              <w:spacing w:before="18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 2.4.1. Улучшение качества учебников и УМК</w:t>
            </w:r>
          </w:p>
        </w:tc>
      </w:tr>
      <w:tr w:rsidR="001B3B3B" w:rsidRPr="001B3B3B" w:rsidTr="001B3B3B">
        <w:trPr>
          <w:trHeight w:val="313"/>
        </w:trPr>
        <w:tc>
          <w:tcPr>
            <w:tcW w:w="998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085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1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75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75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77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75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76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78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76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70" w:type="dxa"/>
            <w:shd w:val="clear" w:color="auto" w:fill="FCE9D9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B3B3B" w:rsidRPr="001B3B3B" w:rsidTr="001B3B3B">
        <w:trPr>
          <w:trHeight w:val="830"/>
        </w:trPr>
        <w:tc>
          <w:tcPr>
            <w:tcW w:w="998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2.4.1.а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0" w:lineRule="atLeast"/>
              <w:ind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Охват специальностей по разработке новых учебников / совершенствование существующих УМК от их общего количества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275"/>
        </w:trPr>
        <w:tc>
          <w:tcPr>
            <w:tcW w:w="998" w:type="dxa"/>
          </w:tcPr>
          <w:p w:rsidR="001B3B3B" w:rsidRPr="001B3B3B" w:rsidRDefault="001B3B3B" w:rsidP="001B3B3B">
            <w:pPr>
              <w:spacing w:line="256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2.4.1.б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и учебно-методических пособий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56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line="25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line="25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B3B3B" w:rsidRPr="001B3B3B" w:rsidTr="001B3B3B">
        <w:trPr>
          <w:trHeight w:val="275"/>
        </w:trPr>
        <w:tc>
          <w:tcPr>
            <w:tcW w:w="998" w:type="dxa"/>
          </w:tcPr>
          <w:p w:rsidR="001B3B3B" w:rsidRPr="001B3B3B" w:rsidRDefault="001B3B3B" w:rsidP="001B3B3B">
            <w:pPr>
              <w:spacing w:line="25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2.4.1.в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Учебные пособия, изданные под грифом МОН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КР</w:t>
            </w:r>
            <w:proofErr w:type="gramEnd"/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56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line="25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B3B3B" w:rsidRPr="001B3B3B" w:rsidTr="001B3B3B">
        <w:trPr>
          <w:trHeight w:val="314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5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B3B3B" w:rsidRPr="001B3B3B">
          <w:pgSz w:w="16840" w:h="11910" w:orient="landscape"/>
          <w:pgMar w:top="840" w:right="300" w:bottom="1120" w:left="30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314"/>
        </w:trPr>
        <w:tc>
          <w:tcPr>
            <w:tcW w:w="16016" w:type="dxa"/>
            <w:gridSpan w:val="11"/>
            <w:shd w:val="clear" w:color="auto" w:fill="FCE9D9"/>
          </w:tcPr>
          <w:p w:rsidR="001B3B3B" w:rsidRPr="001B3B3B" w:rsidRDefault="001B3B3B" w:rsidP="001B3B3B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2.4.2.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Повышение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квалификации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ППС</w:t>
            </w:r>
          </w:p>
        </w:tc>
      </w:tr>
      <w:tr w:rsidR="001B3B3B" w:rsidRPr="001B3B3B" w:rsidTr="001B3B3B">
        <w:trPr>
          <w:trHeight w:val="906"/>
        </w:trPr>
        <w:tc>
          <w:tcPr>
            <w:tcW w:w="998" w:type="dxa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2.4.2.а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39"/>
              <w:ind w:right="5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ППС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прошедших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повышение квалификации по новым технологиям обучения на</w:t>
            </w: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национальном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международном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уровне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316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2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2.5 Создание системы мониторинга удовлетворения потребностей для усовершенствования системы подготовки специалистов</w:t>
            </w:r>
          </w:p>
        </w:tc>
      </w:tr>
      <w:tr w:rsidR="001B3B3B" w:rsidRPr="001B3B3B" w:rsidTr="001B3B3B">
        <w:trPr>
          <w:trHeight w:val="313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индикаторы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1B3B3B" w:rsidRPr="001B3B3B" w:rsidTr="001B3B3B">
        <w:trPr>
          <w:trHeight w:val="938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54"/>
              <w:ind w:right="29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Разработка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SWOT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анализа специальностей и направлений (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бакалавриата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магистратуры и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PHD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программы), менеджмента специальностей человеческих и материально-технических ресурсов, инфраструктуры специальностей и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SWOT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анализ других ключевых видов деятельности университета влияющих на подготовку с целью модернизации деятельности вуза через критический анализ</w:t>
            </w: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2.5.1.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выпускников по трудоустройству от количества обучавшихся на договорной основе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4"/>
        </w:trPr>
        <w:tc>
          <w:tcPr>
            <w:tcW w:w="998" w:type="dxa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2.5.2.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анализ рынка востребованности по каждой</w:t>
            </w:r>
          </w:p>
          <w:p w:rsidR="001B3B3B" w:rsidRPr="001B3B3B" w:rsidRDefault="001B3B3B" w:rsidP="001B3B3B">
            <w:pPr>
              <w:spacing w:line="270" w:lineRule="atLeast"/>
              <w:ind w:right="1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специальности, направлений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бакалавриата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магистратуры (обзор рынка)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16%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28%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39%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49%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56%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66%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76%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434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78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2.6 Обеспечение вуза высококвалифицированными</w:t>
            </w:r>
            <w:r w:rsidRPr="001B3B3B">
              <w:rPr>
                <w:rFonts w:ascii="Times New Roman" w:eastAsia="Times New Roman" w:hAnsi="Times New Roman" w:cs="Times New Roman"/>
                <w:b/>
                <w:spacing w:val="56"/>
                <w:sz w:val="24"/>
                <w:lang w:val="ru-RU"/>
              </w:rPr>
              <w:t xml:space="preserve">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кадрами</w:t>
            </w:r>
          </w:p>
        </w:tc>
      </w:tr>
      <w:tr w:rsidR="001B3B3B" w:rsidRPr="001B3B3B" w:rsidTr="001B3B3B">
        <w:trPr>
          <w:trHeight w:val="676"/>
        </w:trPr>
        <w:tc>
          <w:tcPr>
            <w:tcW w:w="998" w:type="dxa"/>
          </w:tcPr>
          <w:p w:rsidR="001B3B3B" w:rsidRPr="001B3B3B" w:rsidRDefault="001B3B3B" w:rsidP="001B3B3B">
            <w:pPr>
              <w:spacing w:before="200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2.6.1.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привлеченных зарубежных профессоров и консультантов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200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200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200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200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20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20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200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200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82"/>
        </w:trPr>
        <w:tc>
          <w:tcPr>
            <w:tcW w:w="998" w:type="dxa"/>
          </w:tcPr>
          <w:p w:rsidR="001B3B3B" w:rsidRPr="001B3B3B" w:rsidRDefault="001B3B3B" w:rsidP="001B3B3B">
            <w:pPr>
              <w:spacing w:before="152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2.6.2.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5" w:line="270" w:lineRule="atLeast"/>
              <w:ind w:right="1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разовых лекции представителей с производства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52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52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52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52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52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52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52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52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316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20"/>
              <w:ind w:right="19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2.7 Разработка системы обратной связи для анализа и развития системы подготовки</w:t>
            </w:r>
          </w:p>
        </w:tc>
      </w:tr>
      <w:tr w:rsidR="001B3B3B" w:rsidRPr="001B3B3B" w:rsidTr="001B3B3B">
        <w:trPr>
          <w:trHeight w:val="828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2.7.1.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анкет для оценки качества специальностей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  <w:p w:rsidR="001B3B3B" w:rsidRPr="001B3B3B" w:rsidRDefault="001B3B3B" w:rsidP="001B3B3B">
            <w:pPr>
              <w:spacing w:before="3" w:line="27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специал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ьности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Деканат</w:t>
            </w:r>
            <w:proofErr w:type="spellEnd"/>
          </w:p>
        </w:tc>
      </w:tr>
      <w:tr w:rsidR="001B3B3B" w:rsidRPr="001B3B3B" w:rsidTr="001B3B3B">
        <w:trPr>
          <w:trHeight w:val="1377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2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2.7.2.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анкет по оценке пребывания студентов (оценка удовлетворенности условий обучения, инфраструктуры, наличие систем по удобству получения информации, система академической помощи)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76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Охват </w:t>
            </w:r>
            <w:proofErr w:type="spellStart"/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тва</w:t>
            </w:r>
            <w:proofErr w:type="spellEnd"/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студент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Деканат</w:t>
            </w:r>
            <w:proofErr w:type="spellEnd"/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3B3B" w:rsidRPr="001B3B3B">
          <w:pgSz w:w="16840" w:h="11910" w:orient="landscape"/>
          <w:pgMar w:top="840" w:right="300" w:bottom="1120" w:left="30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552"/>
        </w:trPr>
        <w:tc>
          <w:tcPr>
            <w:tcW w:w="998" w:type="dxa"/>
          </w:tcPr>
          <w:p w:rsidR="001B3B3B" w:rsidRPr="001B3B3B" w:rsidRDefault="001B3B3B" w:rsidP="001B3B3B">
            <w:pPr>
              <w:spacing w:before="136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lastRenderedPageBreak/>
              <w:t>2.7.3.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Охват ППС по выведению рейтинга качества преподавания ППС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23%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32%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44%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49%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54%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72%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Деканат</w:t>
            </w:r>
            <w:proofErr w:type="spellEnd"/>
          </w:p>
        </w:tc>
      </w:tr>
      <w:tr w:rsidR="001B3B3B" w:rsidRPr="001B3B3B" w:rsidTr="001B3B3B">
        <w:trPr>
          <w:trHeight w:val="311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Стратегическое направление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: Обучение и преподавание: внедрение и развитие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инновационных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технологии обучения</w:t>
            </w:r>
          </w:p>
        </w:tc>
      </w:tr>
      <w:tr w:rsidR="001B3B3B" w:rsidRPr="001B3B3B" w:rsidTr="001B3B3B">
        <w:trPr>
          <w:trHeight w:val="316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 3.1 Использование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новых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технологии обучения в высшей школе</w:t>
            </w:r>
          </w:p>
        </w:tc>
      </w:tr>
      <w:tr w:rsidR="001B3B3B" w:rsidRPr="001B3B3B" w:rsidTr="001B3B3B">
        <w:trPr>
          <w:trHeight w:val="551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2" w:line="276" w:lineRule="exact"/>
              <w:ind w:right="61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Разработка программы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learning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(электрон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бучение),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case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studies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(тематические исследования), проектной методики, интерактивной методики преподавания деловых игр, дискуссии, виртуального обучения применяемых в методике преподавания в высшей школе</w:t>
            </w:r>
          </w:p>
        </w:tc>
      </w:tr>
      <w:tr w:rsidR="001B3B3B" w:rsidRPr="001B3B3B" w:rsidTr="001B3B3B">
        <w:trPr>
          <w:trHeight w:val="626"/>
        </w:trPr>
        <w:tc>
          <w:tcPr>
            <w:tcW w:w="998" w:type="dxa"/>
          </w:tcPr>
          <w:p w:rsidR="001B3B3B" w:rsidRPr="001B3B3B" w:rsidRDefault="001B3B3B" w:rsidP="001B3B3B">
            <w:pPr>
              <w:spacing w:before="17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3.1.1.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Охват ППС по участию в тренингах и семинарах по улучшению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74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74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74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74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74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7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74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45%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30"/>
        </w:trPr>
        <w:tc>
          <w:tcPr>
            <w:tcW w:w="998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3.1.2.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38"/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силлабусов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включивших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использование 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learning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каждой дисциплине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  <w:p w:rsidR="001B3B3B" w:rsidRPr="001B3B3B" w:rsidRDefault="001B3B3B" w:rsidP="001B3B3B">
            <w:pPr>
              <w:spacing w:before="1" w:line="270" w:lineRule="atLeas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силлабу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сов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spacing w:before="1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65"/>
        </w:trPr>
        <w:tc>
          <w:tcPr>
            <w:tcW w:w="998" w:type="dxa"/>
          </w:tcPr>
          <w:p w:rsidR="001B3B3B" w:rsidRPr="001B3B3B" w:rsidRDefault="001B3B3B" w:rsidP="001B3B3B">
            <w:pPr>
              <w:spacing w:before="143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3.1.3.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6" w:line="270" w:lineRule="atLeast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цифровой\электронной образовательной среды и его совершенствование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43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43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43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43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43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43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43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43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1655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3.1.4.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ind w:right="11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Постоянное развитие электронной библиотеки посредством расширения доступа к мировым и</w:t>
            </w:r>
          </w:p>
          <w:p w:rsidR="001B3B3B" w:rsidRPr="001B3B3B" w:rsidRDefault="001B3B3B" w:rsidP="001B3B3B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национальным электронным информационным ресурсам (пополнение базы электронной библиотеки, расширение членства в международных сетях библиотек и</w:t>
            </w:r>
            <w:proofErr w:type="gramEnd"/>
          </w:p>
          <w:p w:rsidR="001B3B3B" w:rsidRPr="001B3B3B" w:rsidRDefault="001B3B3B" w:rsidP="001B3B3B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библиотечного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книгообмена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Ед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ети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электро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нных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ресурсов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1B3B3B" w:rsidRPr="001B3B3B" w:rsidRDefault="001B3B3B" w:rsidP="001B3B3B">
            <w:pPr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1122"/>
        </w:trPr>
        <w:tc>
          <w:tcPr>
            <w:tcW w:w="998" w:type="dxa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3.1.5.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8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рабочих мест ППС современными компьютерами, связанными с единой системой управления университетом и электронным обучающим комплексом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7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3.1.6.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Усовершенствование системы СРС и СРСП по специальностям на основе использования</w:t>
            </w:r>
          </w:p>
          <w:p w:rsidR="001B3B3B" w:rsidRPr="001B3B3B" w:rsidRDefault="001B3B3B" w:rsidP="001B3B3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22%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1104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3.1.7.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ind w:right="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Внедрение </w:t>
            </w:r>
            <w:r w:rsidR="00042B6B"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краткосрочных программ,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дополняющих основные образовательные программы/ открытые</w:t>
            </w:r>
          </w:p>
          <w:p w:rsidR="001B3B3B" w:rsidRPr="001B3B3B" w:rsidRDefault="001B3B3B" w:rsidP="001B3B3B">
            <w:pPr>
              <w:spacing w:line="27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лаборатории/ обучение на производстве/сэндвич курсы к общему количеству специальностей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доп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36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3"/>
        </w:trPr>
        <w:tc>
          <w:tcPr>
            <w:tcW w:w="998" w:type="dxa"/>
          </w:tcPr>
          <w:p w:rsidR="001B3B3B" w:rsidRPr="001B3B3B" w:rsidRDefault="001B3B3B" w:rsidP="001B3B3B">
            <w:pPr>
              <w:spacing w:before="13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2.3.8.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электронных учебников и пособии по широкому спектру научных и технических проблем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3B3B" w:rsidRPr="001B3B3B">
          <w:pgSz w:w="16840" w:h="11910" w:orient="landscape"/>
          <w:pgMar w:top="840" w:right="300" w:bottom="1120" w:left="30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828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преподавания в дистанционной форме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существующих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</w:p>
          <w:p w:rsidR="001B3B3B" w:rsidRPr="001B3B3B" w:rsidRDefault="001B3B3B" w:rsidP="001B3B3B">
            <w:pPr>
              <w:spacing w:line="270" w:lineRule="atLeast"/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 создаваемых программ (количество электронных изданий)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B3B3B" w:rsidRPr="001B3B3B" w:rsidTr="001B3B3B">
        <w:trPr>
          <w:trHeight w:val="313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Стратегическое направление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IV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 Научно-исследовательская работа</w:t>
            </w:r>
          </w:p>
        </w:tc>
      </w:tr>
      <w:tr w:rsidR="001B3B3B" w:rsidRPr="001B3B3B" w:rsidTr="001B3B3B">
        <w:trPr>
          <w:trHeight w:val="630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B859A9">
            <w:pPr>
              <w:spacing w:before="39"/>
              <w:ind w:right="12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4.1 усиление научно-исследовательской работы по прикладным и фундаментальным исследованиям в соответствии с современными вызовами развития</w:t>
            </w:r>
          </w:p>
        </w:tc>
      </w:tr>
      <w:tr w:rsidR="001B3B3B" w:rsidRPr="001B3B3B" w:rsidTr="001B3B3B">
        <w:trPr>
          <w:trHeight w:val="314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Целевые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индикаторы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1B3B3B" w:rsidRPr="001B3B3B" w:rsidTr="001B3B3B">
        <w:trPr>
          <w:trHeight w:val="316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20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 системы поддержки для обеспечения мирового уровня фундаментальных исследований</w:t>
            </w:r>
          </w:p>
        </w:tc>
      </w:tr>
      <w:tr w:rsidR="001B3B3B" w:rsidRPr="001B3B3B" w:rsidTr="001B3B3B">
        <w:trPr>
          <w:trHeight w:val="314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B859A9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поддержка проектов магистрантов, молодых ученых направленных на проведение фундаментальных исследований.</w:t>
            </w:r>
          </w:p>
        </w:tc>
      </w:tr>
      <w:tr w:rsidR="001B3B3B" w:rsidRPr="001B3B3B" w:rsidTr="001B3B3B">
        <w:trPr>
          <w:trHeight w:val="314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создание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соответствующей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инфраструктуры</w:t>
            </w:r>
            <w:proofErr w:type="spellEnd"/>
          </w:p>
        </w:tc>
      </w:tr>
      <w:tr w:rsidR="001B3B3B" w:rsidRPr="001B3B3B" w:rsidTr="001B3B3B">
        <w:trPr>
          <w:trHeight w:val="316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20"/>
              <w:ind w:right="19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разработка механизмов оценки перспективности и результативности проектов</w:t>
            </w:r>
          </w:p>
        </w:tc>
      </w:tr>
      <w:tr w:rsidR="001B3B3B" w:rsidRPr="001B3B3B" w:rsidTr="001B3B3B">
        <w:trPr>
          <w:trHeight w:val="827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4.1.1.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ППС участвующих в выполнении</w:t>
            </w:r>
          </w:p>
          <w:p w:rsidR="001B3B3B" w:rsidRPr="001B3B3B" w:rsidRDefault="001B3B3B" w:rsidP="001B3B3B">
            <w:pPr>
              <w:spacing w:line="270" w:lineRule="atLeast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фундаментальных и прикладных программ от их общего количества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630"/>
        </w:trPr>
        <w:tc>
          <w:tcPr>
            <w:tcW w:w="998" w:type="dxa"/>
          </w:tcPr>
          <w:p w:rsidR="001B3B3B" w:rsidRPr="001B3B3B" w:rsidRDefault="001B3B3B" w:rsidP="001B3B3B">
            <w:pPr>
              <w:spacing w:before="176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4.1.2.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39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модернизированных существующих лабораторий и центров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76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76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76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76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76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76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76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76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7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4.1.3.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7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новых практикумов, максимально полно имитирующих реальное производство по каждой специальности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7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4.1.4.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количества предложений по развитию системы услуг в области инжиниринга, проектирования, научно- исследовательских и опытно-конструкторских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3B3B" w:rsidRPr="001B3B3B">
          <w:pgSz w:w="16840" w:h="11910" w:orient="landscape"/>
          <w:pgMar w:top="840" w:right="300" w:bottom="1120" w:left="30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273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1082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26"/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4.2 Охват специальностей по оснащению современным научным и технологическим оборудованием, информационными и вычислительными ресурсами коллективного пользования и развитием инфраструктуры центров и лабораторий коллективного пользования и модернизация существующих помещений</w:t>
            </w: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4.2.1.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оборудования лабораторных баз и определение учебного оборудования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0"/>
        </w:trPr>
        <w:tc>
          <w:tcPr>
            <w:tcW w:w="998" w:type="dxa"/>
          </w:tcPr>
          <w:p w:rsidR="001B3B3B" w:rsidRPr="001B3B3B" w:rsidRDefault="001B3B3B" w:rsidP="001B3B3B">
            <w:pPr>
              <w:spacing w:before="134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4.2.2.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оборудования лабораторных баз и определение технологического оборудования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4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4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4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4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4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4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4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55%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1B3B3B" w:rsidRDefault="001B3B3B" w:rsidP="001B3B3B">
            <w:pPr>
              <w:spacing w:before="136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4.2.3.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оборудования лабораторных баз и определение исследовательского оборудования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1376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spacing w:before="1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4.2.4.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Планов развития лабораторных баз специальностей (определение видов необходимых оборудований, закуп, ремонт оборудования, техническая</w:t>
            </w:r>
            <w:proofErr w:type="gramEnd"/>
          </w:p>
          <w:p w:rsidR="001B3B3B" w:rsidRPr="001B3B3B" w:rsidRDefault="001B3B3B" w:rsidP="001B3B3B">
            <w:pPr>
              <w:spacing w:line="270" w:lineRule="atLeast"/>
              <w:ind w:right="1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 оборудования лабораторных баз, перспектива развития лабораторной базы)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spacing w:before="1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spacing w:before="1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spacing w:before="1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spacing w:before="1"/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spacing w:before="1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97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59"/>
              <w:ind w:right="19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 4.3 Развитие существующего научного журнала и публикаций до уровня РИНЦ,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Web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Science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Scopus</w:t>
            </w:r>
          </w:p>
        </w:tc>
      </w:tr>
      <w:tr w:rsidR="001B3B3B" w:rsidRPr="001B3B3B" w:rsidTr="001B3B3B">
        <w:trPr>
          <w:trHeight w:val="827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4.3.1.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доли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публикации в</w:t>
            </w:r>
          </w:p>
          <w:p w:rsidR="001B3B3B" w:rsidRPr="001B3B3B" w:rsidRDefault="001B3B3B" w:rsidP="001B3B3B">
            <w:pPr>
              <w:spacing w:line="270" w:lineRule="atLeast"/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журналах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отобранных по цитируемости и с высоким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импакт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фактором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30"/>
        </w:trPr>
        <w:tc>
          <w:tcPr>
            <w:tcW w:w="998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4.3.2.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" w:line="270" w:lineRule="atLeast"/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Количество опубликованных статей в научной периодике индексируемой в системе цитирования 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Web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of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Science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B3B3B" w:rsidRPr="001B3B3B" w:rsidRDefault="001B3B3B" w:rsidP="001B3B3B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8"/>
        </w:trPr>
        <w:tc>
          <w:tcPr>
            <w:tcW w:w="998" w:type="dxa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4.3.3.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ind w:right="8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опубликованных статей в научной периодике индексируемой в системе цитирования</w:t>
            </w:r>
          </w:p>
          <w:p w:rsidR="001B3B3B" w:rsidRPr="001B3B3B" w:rsidRDefault="001B3B3B" w:rsidP="001B3B3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Scopus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4.3.4.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5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опубликованных статей в научной периодике индексируемой в РИНЦ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3B3B" w:rsidRPr="001B3B3B">
          <w:pgSz w:w="16840" w:h="11910" w:orient="landscape"/>
          <w:pgMar w:top="840" w:right="300" w:bottom="1120" w:left="30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552"/>
        </w:trPr>
        <w:tc>
          <w:tcPr>
            <w:tcW w:w="998" w:type="dxa"/>
          </w:tcPr>
          <w:p w:rsidR="001B3B3B" w:rsidRPr="001B3B3B" w:rsidRDefault="001B3B3B" w:rsidP="001B3B3B">
            <w:pPr>
              <w:spacing w:before="136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lastRenderedPageBreak/>
              <w:t>4.3.5.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ППС, получившие авторские свидетельства, патенты и другие охранные документы на изобретение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6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1B3B3B" w:rsidRDefault="001B3B3B" w:rsidP="001B3B3B">
            <w:pPr>
              <w:spacing w:before="133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4.3.6.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Публикации монографий в отечественных изданиях и в изданиях ближнего и дальнего зарубежья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3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3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3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3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3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3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4.3.7.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1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исследовательских консорциумов с индустрией/научными институтами/вузами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310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5"/>
              <w:ind w:right="19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Стратегическое направление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Практикориентированные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занятия.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Дуальное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обучение</w:t>
            </w:r>
            <w:proofErr w:type="spellEnd"/>
          </w:p>
        </w:tc>
      </w:tr>
      <w:tr w:rsidR="001B3B3B" w:rsidRPr="001B3B3B" w:rsidTr="001B3B3B">
        <w:trPr>
          <w:trHeight w:val="343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5.1 Усовершенствование системы сотрудничества для развития системы подготовки специалистов</w:t>
            </w:r>
          </w:p>
        </w:tc>
      </w:tr>
      <w:tr w:rsidR="001B3B3B" w:rsidRPr="001B3B3B" w:rsidTr="001B3B3B">
        <w:trPr>
          <w:trHeight w:val="1103"/>
        </w:trPr>
        <w:tc>
          <w:tcPr>
            <w:tcW w:w="998" w:type="dxa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5.1.1.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совместных органов с работодателями для усовершенствования учебных программ, совместных научно- исследовательских и других проектов (создание совместного Совета)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1B3B3B" w:rsidRPr="001B3B3B" w:rsidRDefault="001B3B3B" w:rsidP="001B3B3B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9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761"/>
        </w:trPr>
        <w:tc>
          <w:tcPr>
            <w:tcW w:w="998" w:type="dxa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1B3B3B" w:rsidRPr="001B3B3B" w:rsidRDefault="001B3B3B" w:rsidP="001B3B3B">
            <w:pPr>
              <w:spacing w:before="1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5.1.2.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программы повышения квалификации для представителей индустрии.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1B3B3B" w:rsidRPr="001B3B3B" w:rsidRDefault="001B3B3B" w:rsidP="001B3B3B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1B3B3B" w:rsidRPr="001B3B3B" w:rsidRDefault="001B3B3B" w:rsidP="001B3B3B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1B3B3B" w:rsidRPr="001B3B3B" w:rsidRDefault="001B3B3B" w:rsidP="001B3B3B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1B3B3B" w:rsidRPr="001B3B3B" w:rsidRDefault="001B3B3B" w:rsidP="001B3B3B">
            <w:pPr>
              <w:spacing w:before="1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1B3B3B" w:rsidRPr="001B3B3B" w:rsidRDefault="001B3B3B" w:rsidP="001B3B3B">
            <w:pPr>
              <w:spacing w:before="1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1B3B3B" w:rsidRPr="001B3B3B" w:rsidRDefault="001B3B3B" w:rsidP="001B3B3B">
            <w:pPr>
              <w:spacing w:before="1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5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1B3B3B" w:rsidRPr="001B3B3B" w:rsidRDefault="001B3B3B" w:rsidP="001B3B3B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313"/>
        </w:trPr>
        <w:tc>
          <w:tcPr>
            <w:tcW w:w="13646" w:type="dxa"/>
            <w:gridSpan w:val="10"/>
            <w:shd w:val="clear" w:color="auto" w:fill="F1DCDB"/>
          </w:tcPr>
          <w:p w:rsidR="001B3B3B" w:rsidRPr="001B3B3B" w:rsidRDefault="001B3B3B" w:rsidP="001B3B3B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5.2 Изучение потребностей рынка труда и анализ с целью усовершенствования специальностей</w:t>
            </w:r>
          </w:p>
        </w:tc>
        <w:tc>
          <w:tcPr>
            <w:tcW w:w="2370" w:type="dxa"/>
            <w:shd w:val="clear" w:color="auto" w:fill="F1DCDB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5.2.1.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сотрудников кафедры и их экспорт в компании для совместных проектов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B859A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1B3B3B" w:rsidRDefault="001B3B3B" w:rsidP="001B3B3B">
            <w:pPr>
              <w:spacing w:before="136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5.2.2.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ind w:right="6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 договоров с работодателями по обеспечению базами практики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6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B859A9" w:rsidP="00B859A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афедра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еканат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1B3B3B" w:rsidRPr="001B3B3B" w:rsidTr="001B3B3B">
        <w:trPr>
          <w:trHeight w:val="309"/>
        </w:trPr>
        <w:tc>
          <w:tcPr>
            <w:tcW w:w="16016" w:type="dxa"/>
            <w:gridSpan w:val="11"/>
            <w:tcBorders>
              <w:bottom w:val="single" w:sz="6" w:space="0" w:color="000000"/>
            </w:tcBorders>
            <w:shd w:val="clear" w:color="auto" w:fill="F1DCDB"/>
          </w:tcPr>
          <w:p w:rsidR="001B3B3B" w:rsidRPr="001B3B3B" w:rsidRDefault="001B3B3B" w:rsidP="001B3B3B">
            <w:pPr>
              <w:spacing w:before="15" w:line="274" w:lineRule="exact"/>
              <w:ind w:right="19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Стратегическое направление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VI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Развитие кадрового потенциала</w:t>
            </w:r>
          </w:p>
        </w:tc>
      </w:tr>
      <w:tr w:rsidR="001B3B3B" w:rsidRPr="001B3B3B" w:rsidTr="001B3B3B">
        <w:trPr>
          <w:trHeight w:val="314"/>
        </w:trPr>
        <w:tc>
          <w:tcPr>
            <w:tcW w:w="16016" w:type="dxa"/>
            <w:gridSpan w:val="11"/>
            <w:tcBorders>
              <w:top w:val="single" w:sz="6" w:space="0" w:color="000000"/>
            </w:tcBorders>
            <w:shd w:val="clear" w:color="auto" w:fill="F1DCDB"/>
          </w:tcPr>
          <w:p w:rsidR="001B3B3B" w:rsidRPr="001B3B3B" w:rsidRDefault="001B3B3B" w:rsidP="001B3B3B">
            <w:pPr>
              <w:spacing w:before="16"/>
              <w:ind w:right="19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6.1 Состояние динамики кадрового обеспечения кафедры</w:t>
            </w:r>
          </w:p>
        </w:tc>
      </w:tr>
      <w:tr w:rsidR="001B3B3B" w:rsidRPr="001B3B3B" w:rsidTr="001B3B3B">
        <w:trPr>
          <w:trHeight w:val="275"/>
        </w:trPr>
        <w:tc>
          <w:tcPr>
            <w:tcW w:w="998" w:type="dxa"/>
          </w:tcPr>
          <w:p w:rsidR="001B3B3B" w:rsidRPr="001B3B3B" w:rsidRDefault="001B3B3B" w:rsidP="001B3B3B">
            <w:pPr>
              <w:spacing w:line="256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6.1.1.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профессорско-преподавательский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56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28765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287651">
            <w:pPr>
              <w:spacing w:line="256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B3B3B" w:rsidRPr="001B3B3B" w:rsidTr="001B3B3B">
        <w:trPr>
          <w:trHeight w:val="275"/>
        </w:trPr>
        <w:tc>
          <w:tcPr>
            <w:tcW w:w="998" w:type="dxa"/>
          </w:tcPr>
          <w:p w:rsidR="001B3B3B" w:rsidRPr="001B3B3B" w:rsidRDefault="001B3B3B" w:rsidP="001B3B3B">
            <w:pPr>
              <w:spacing w:line="256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6.1.2.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них с учеными степенями и званиями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56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28765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287651">
            <w:pPr>
              <w:spacing w:line="256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B3B3B" w:rsidRPr="001B3B3B" w:rsidTr="001B3B3B">
        <w:trPr>
          <w:trHeight w:val="275"/>
        </w:trPr>
        <w:tc>
          <w:tcPr>
            <w:tcW w:w="998" w:type="dxa"/>
          </w:tcPr>
          <w:p w:rsidR="001B3B3B" w:rsidRPr="001B3B3B" w:rsidRDefault="001B3B3B" w:rsidP="001B3B3B">
            <w:pPr>
              <w:spacing w:line="256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6.1.3.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Численность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докторов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профессоров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56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287651">
            <w:pPr>
              <w:spacing w:line="25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287651">
            <w:pPr>
              <w:spacing w:line="256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287651">
            <w:pPr>
              <w:spacing w:line="256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6.1.4.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6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Средний возраст профессорско-преподавательский состава учеными степенями и званиями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287651">
            <w:pPr>
              <w:spacing w:before="138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287651">
            <w:pPr>
              <w:spacing w:before="138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287651">
            <w:pPr>
              <w:spacing w:before="138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287651">
            <w:pPr>
              <w:spacing w:before="138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287651">
            <w:pPr>
              <w:spacing w:before="138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287651">
            <w:pPr>
              <w:spacing w:before="138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287651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9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6.2. Формирование нового поколения профессорско-преподавательского состава в соответствии с новыми задачами и требованиями к качеству подготовки специалистов кафедры</w:t>
            </w:r>
          </w:p>
        </w:tc>
      </w:tr>
      <w:tr w:rsidR="001B3B3B" w:rsidRPr="001B3B3B" w:rsidTr="001B3B3B">
        <w:trPr>
          <w:trHeight w:val="1379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6.2.1.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Усиление подготовки магистров и </w:t>
            </w:r>
            <w:r w:rsidRPr="001B3B3B">
              <w:rPr>
                <w:rFonts w:ascii="Times New Roman" w:eastAsia="Times New Roman" w:hAnsi="Times New Roman" w:cs="Times New Roman"/>
                <w:sz w:val="24"/>
              </w:rPr>
              <w:t>PhD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целью привлечения в состав ППС университета через зачисление на совместные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двухдипломные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программы с зарубежными вузами-партнерами,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международную</w:t>
            </w:r>
            <w:proofErr w:type="gramEnd"/>
          </w:p>
          <w:p w:rsidR="001B3B3B" w:rsidRPr="001B3B3B" w:rsidRDefault="001B3B3B" w:rsidP="001B3B3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совместную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подготовку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докторантов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, PhD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3B3B" w:rsidRPr="001B3B3B">
          <w:pgSz w:w="16840" w:h="11910" w:orient="landscape"/>
          <w:pgMar w:top="840" w:right="300" w:bottom="1120" w:left="30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6085"/>
        <w:gridCol w:w="1131"/>
        <w:gridCol w:w="775"/>
        <w:gridCol w:w="775"/>
        <w:gridCol w:w="777"/>
        <w:gridCol w:w="775"/>
        <w:gridCol w:w="776"/>
        <w:gridCol w:w="778"/>
        <w:gridCol w:w="776"/>
        <w:gridCol w:w="2370"/>
      </w:tblGrid>
      <w:tr w:rsidR="001B3B3B" w:rsidRPr="001B3B3B" w:rsidTr="001B3B3B">
        <w:trPr>
          <w:trHeight w:val="983"/>
        </w:trPr>
        <w:tc>
          <w:tcPr>
            <w:tcW w:w="998" w:type="dxa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6.2.2.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Программы «Приглашенного лектора»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1B3B3B" w:rsidRPr="001B3B3B" w:rsidRDefault="001B3B3B" w:rsidP="001B3B3B">
            <w:pPr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вузов, с зарубежных вузов, с исследовательских учреждении, производства, аналитических центров и т.д.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1B3B3B" w:rsidRPr="001B3B3B" w:rsidRDefault="001B3B3B" w:rsidP="001B3B3B">
            <w:pPr>
              <w:ind w:right="3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1B3B3B" w:rsidRPr="001B3B3B" w:rsidRDefault="001B3B3B" w:rsidP="001B3B3B">
            <w:pPr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1B3B3B" w:rsidRPr="001B3B3B" w:rsidRDefault="001B3B3B" w:rsidP="001B3B3B">
            <w:pPr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1B3B3B" w:rsidRPr="001B3B3B" w:rsidRDefault="001B3B3B" w:rsidP="001B3B3B">
            <w:pPr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1B3B3B" w:rsidRPr="001B3B3B" w:rsidRDefault="001B3B3B" w:rsidP="001B3B3B">
            <w:pPr>
              <w:ind w:right="1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1B3B3B" w:rsidRPr="001B3B3B" w:rsidRDefault="001B3B3B" w:rsidP="001B3B3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7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1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2" w:line="27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6.3 Разработка Плана омоложения ППС путем привлечения выпускников магистратуры,  программы выпускников.</w:t>
            </w: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6.3.1.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ind w:right="7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привлеченных выпускников магистратуры от общего количества ППС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11%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24%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8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6.3.2.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привлеченных выпускников программы от общего</w:t>
            </w:r>
          </w:p>
          <w:p w:rsidR="001B3B3B" w:rsidRPr="001B3B3B" w:rsidRDefault="001B3B3B" w:rsidP="001B3B3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количества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ППС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12%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18%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8"/>
        </w:trPr>
        <w:tc>
          <w:tcPr>
            <w:tcW w:w="998" w:type="dxa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6.3.3.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3" w:line="276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привлеченных ППС с опытом работы в соответствии с требованиями вуза с других вузов и организации от общего количества ППС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13%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18%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272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line="253" w:lineRule="exact"/>
              <w:ind w:right="197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6.4 Развитие качества и интернационализации состава ППС</w:t>
            </w:r>
          </w:p>
        </w:tc>
      </w:tr>
      <w:tr w:rsidR="001B3B3B" w:rsidRPr="001B3B3B" w:rsidTr="001B3B3B">
        <w:trPr>
          <w:trHeight w:val="830"/>
        </w:trPr>
        <w:tc>
          <w:tcPr>
            <w:tcW w:w="998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6.4.1.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" w:line="270" w:lineRule="atLeast"/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международных совместных образовательных программ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бакалавриата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 общего количества специальностей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8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6.4.2.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международных совместных образовательных программ магистратуры от общего количества специальностей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spacing w:before="1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6.4.3.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6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международных программ студенческого обмена от общего количества специальностей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5"/>
        </w:trPr>
        <w:tc>
          <w:tcPr>
            <w:tcW w:w="998" w:type="dxa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6.4.4.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Охват ППС по участию в международных проектах и</w:t>
            </w:r>
          </w:p>
          <w:p w:rsidR="001B3B3B" w:rsidRPr="001B3B3B" w:rsidRDefault="001B3B3B" w:rsidP="001B3B3B">
            <w:pPr>
              <w:spacing w:line="270" w:lineRule="atLeast"/>
              <w:ind w:right="1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целью развития академической мобильности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5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275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line="255" w:lineRule="exact"/>
              <w:ind w:right="19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Стратегическое направление 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</w:rPr>
              <w:t>VII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Международное сотрудничество</w:t>
            </w:r>
          </w:p>
        </w:tc>
      </w:tr>
      <w:tr w:rsidR="001B3B3B" w:rsidRPr="001B3B3B" w:rsidTr="001B3B3B">
        <w:trPr>
          <w:trHeight w:val="345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3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7.1 Усиление международных связей с партнерами и другими международными организациями образования</w:t>
            </w:r>
          </w:p>
        </w:tc>
      </w:tr>
      <w:tr w:rsidR="001B3B3B" w:rsidRPr="001B3B3B" w:rsidTr="001B3B3B">
        <w:trPr>
          <w:trHeight w:val="981"/>
        </w:trPr>
        <w:tc>
          <w:tcPr>
            <w:tcW w:w="16016" w:type="dxa"/>
            <w:gridSpan w:val="11"/>
            <w:shd w:val="clear" w:color="auto" w:fill="FCE9D9"/>
          </w:tcPr>
          <w:p w:rsidR="001B3B3B" w:rsidRPr="001B3B3B" w:rsidRDefault="001B3B3B" w:rsidP="001B3B3B">
            <w:pPr>
              <w:spacing w:before="76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 7.1.1 Проведение широкомасштабного изучения опыта ведущих исследовательских / технологических университетов мира по формированию компетенции своих выпускников, формирование образовательных программ и систем показателей качества, позволяющие обеспечить выпускникам требуемый уровень подготовки с учетом прогнозирования перспектив развития высокотехнологичных производств.</w:t>
            </w: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7.1.1.а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ППС участвующих в совместных международных проектах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626"/>
        </w:trPr>
        <w:tc>
          <w:tcPr>
            <w:tcW w:w="998" w:type="dxa"/>
          </w:tcPr>
          <w:p w:rsidR="001B3B3B" w:rsidRPr="001B3B3B" w:rsidRDefault="001B3B3B" w:rsidP="001B3B3B">
            <w:pPr>
              <w:spacing w:before="174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7.1.1.б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программ с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двухдипломным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образованием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Ед.изм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275"/>
        </w:trPr>
        <w:tc>
          <w:tcPr>
            <w:tcW w:w="998" w:type="dxa"/>
          </w:tcPr>
          <w:p w:rsidR="001B3B3B" w:rsidRPr="001B3B3B" w:rsidRDefault="001B3B3B" w:rsidP="001B3B3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lastRenderedPageBreak/>
              <w:t>7.1.1.в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0" w:lineRule="atLeast"/>
              <w:ind w:right="6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иностранных студентов от общего количества обучающихся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B859A9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B859A9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B859A9" w:rsidP="001B3B3B">
            <w:pPr>
              <w:spacing w:before="138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B3B3B" w:rsidRPr="001B3B3B" w:rsidTr="001B3B3B">
        <w:trPr>
          <w:trHeight w:val="313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8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 7.1.2 Разработка программы дальнейшего развития аккредитованных программ</w:t>
            </w:r>
          </w:p>
        </w:tc>
      </w:tr>
      <w:tr w:rsidR="001B3B3B" w:rsidRPr="001B3B3B" w:rsidTr="001B3B3B">
        <w:trPr>
          <w:trHeight w:val="953"/>
        </w:trPr>
        <w:tc>
          <w:tcPr>
            <w:tcW w:w="998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7.1.2.а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аккредитованных специальностей установивших сотрудничество с партнерами по конкретным образовательным / научным проектам академической мобильности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36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7.1.2.б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ind w:right="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аккредитованных специальностей имеющих программу студенческой мобильности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1B3B3B" w:rsidRDefault="001B3B3B" w:rsidP="001B3B3B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7.1.2.в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аккредитованных специальностей имеющих</w:t>
            </w:r>
          </w:p>
          <w:p w:rsidR="001B3B3B" w:rsidRPr="001B3B3B" w:rsidRDefault="001B3B3B" w:rsidP="001B3B3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программу академической мобильности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3"/>
        </w:trPr>
        <w:tc>
          <w:tcPr>
            <w:tcW w:w="998" w:type="dxa"/>
          </w:tcPr>
          <w:p w:rsidR="001B3B3B" w:rsidRPr="001B3B3B" w:rsidRDefault="001B3B3B" w:rsidP="001B3B3B">
            <w:pPr>
              <w:spacing w:before="138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7.1.2.г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" w:line="270" w:lineRule="atLeast"/>
              <w:ind w:right="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аккредитованных специальностей имеющих высокое качество успеваемости обучающихся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448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85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7.2 Разработка и внедрение новых совместных образовательных программ /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двудипломного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образования</w:t>
            </w: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7.2.а.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специальностей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бакалавриата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осуществляемых с участием иностранных партнеров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80"/>
        </w:trPr>
        <w:tc>
          <w:tcPr>
            <w:tcW w:w="998" w:type="dxa"/>
          </w:tcPr>
          <w:p w:rsidR="001B3B3B" w:rsidRPr="001B3B3B" w:rsidRDefault="001B3B3B" w:rsidP="001B3B3B">
            <w:pPr>
              <w:spacing w:before="150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7.2.б.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13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специальностей магистратуры осуществляемых с участием иностранных партнеров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50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751"/>
        </w:trPr>
        <w:tc>
          <w:tcPr>
            <w:tcW w:w="16016" w:type="dxa"/>
            <w:gridSpan w:val="11"/>
            <w:shd w:val="clear" w:color="auto" w:fill="FCE9D9"/>
          </w:tcPr>
          <w:p w:rsidR="001B3B3B" w:rsidRPr="001B3B3B" w:rsidRDefault="006858F5" w:rsidP="001B3B3B">
            <w:pPr>
              <w:spacing w:before="97"/>
              <w:ind w:right="8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 7</w:t>
            </w:r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.2.1 Развитие системы языковой подготовки и организация языковых курсов для ППС Институтов и стимулирование чтения курсов на иностранных языках</w:t>
            </w: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6858F5" w:rsidP="001B3B3B">
            <w:pPr>
              <w:spacing w:before="135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.2.1.а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ППС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направляемых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обучение на курсы английского языка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1B3B3B" w:rsidRDefault="006858F5" w:rsidP="001B3B3B">
            <w:pPr>
              <w:spacing w:before="135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.2.1.б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ППС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читающих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дисциплины на иностранных</w:t>
            </w:r>
          </w:p>
          <w:p w:rsidR="001B3B3B" w:rsidRPr="001B3B3B" w:rsidRDefault="001B3B3B" w:rsidP="001B3B3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языках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314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1B3B3B" w:rsidP="001B3B3B">
            <w:pPr>
              <w:spacing w:before="15"/>
              <w:ind w:right="19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Стратегическое направление </w:t>
            </w:r>
            <w:r w:rsidR="00B01C22" w:rsidRPr="001B3B3B">
              <w:rPr>
                <w:rFonts w:ascii="Times New Roman" w:eastAsia="Times New Roman" w:hAnsi="Times New Roman" w:cs="Times New Roman"/>
                <w:b/>
                <w:sz w:val="24"/>
              </w:rPr>
              <w:t>VII</w:t>
            </w:r>
            <w:r w:rsidR="00B01C22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 Академическая и социальная поддержка студентов, сотрудников</w:t>
            </w:r>
          </w:p>
        </w:tc>
      </w:tr>
      <w:tr w:rsidR="001B3B3B" w:rsidRPr="001B3B3B" w:rsidTr="001B3B3B">
        <w:trPr>
          <w:trHeight w:val="314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B01C22" w:rsidP="001B3B3B">
            <w:pPr>
              <w:spacing w:before="18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 </w:t>
            </w:r>
            <w:r w:rsidRPr="00B01C2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.1 Дальнейшее совершенствование программы социальной поддержки студентов</w:t>
            </w: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B01C22" w:rsidP="001B3B3B">
            <w:pPr>
              <w:spacing w:before="138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.1.а.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студентов сирот получающих материальную и финансовую помощь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8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1B3B3B" w:rsidRDefault="00B01C22" w:rsidP="001B3B3B">
            <w:pPr>
              <w:spacing w:before="135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.1.б.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Охват студентов инвалидов получающих материальную помощь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313"/>
        </w:trPr>
        <w:tc>
          <w:tcPr>
            <w:tcW w:w="16016" w:type="dxa"/>
            <w:gridSpan w:val="11"/>
            <w:shd w:val="clear" w:color="auto" w:fill="FCE9D9"/>
          </w:tcPr>
          <w:p w:rsidR="001B3B3B" w:rsidRPr="001B3B3B" w:rsidRDefault="00B01C22" w:rsidP="001B3B3B">
            <w:pPr>
              <w:spacing w:before="17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Задача </w:t>
            </w:r>
            <w:r w:rsidRPr="00B01C2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.1.1 Улучшение условий обучения и проживания студентов</w:t>
            </w:r>
          </w:p>
        </w:tc>
      </w:tr>
      <w:tr w:rsidR="001B3B3B" w:rsidRPr="001B3B3B" w:rsidTr="001B3B3B">
        <w:trPr>
          <w:trHeight w:val="828"/>
        </w:trPr>
        <w:tc>
          <w:tcPr>
            <w:tcW w:w="998" w:type="dxa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B01C22" w:rsidP="00B01C22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.1.2.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Вовлечение студентов в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национальные</w:t>
            </w:r>
            <w:proofErr w:type="gram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</w:p>
          <w:p w:rsidR="001B3B3B" w:rsidRPr="001B3B3B" w:rsidRDefault="001B3B3B" w:rsidP="001B3B3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международные профессиональные организации по профилю специальности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2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2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2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1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B01C22" w:rsidP="001B3B3B">
            <w:pPr>
              <w:spacing w:before="2" w:line="276" w:lineRule="exact"/>
              <w:ind w:right="61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 </w:t>
            </w:r>
            <w:r w:rsidRPr="00097B2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.2.1. Разработка Концепции формирования здорового образа жизни и профилактики заболеваний и активизация работы путем организации системных мероприятий</w:t>
            </w:r>
          </w:p>
        </w:tc>
      </w:tr>
      <w:tr w:rsidR="001B3B3B" w:rsidRPr="001B3B3B" w:rsidTr="001B3B3B">
        <w:trPr>
          <w:trHeight w:val="571"/>
        </w:trPr>
        <w:tc>
          <w:tcPr>
            <w:tcW w:w="998" w:type="dxa"/>
          </w:tcPr>
          <w:p w:rsidR="001B3B3B" w:rsidRPr="001B3B3B" w:rsidRDefault="00B01C22" w:rsidP="001B3B3B">
            <w:pPr>
              <w:spacing w:before="145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.2.1.а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6" w:line="270" w:lineRule="atLeast"/>
              <w:ind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Охват студентов деятельностью спортивных секции от общего количества обучающихся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45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4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45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45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4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45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45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2"/>
        </w:trPr>
        <w:tc>
          <w:tcPr>
            <w:tcW w:w="998" w:type="dxa"/>
          </w:tcPr>
          <w:p w:rsidR="001B3B3B" w:rsidRPr="001B3B3B" w:rsidRDefault="00D90126" w:rsidP="001B3B3B">
            <w:pPr>
              <w:spacing w:before="136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.2.1.б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Охват студентов в мероприятиях по профилактике заболеваний</w:t>
            </w:r>
          </w:p>
        </w:tc>
        <w:tc>
          <w:tcPr>
            <w:tcW w:w="1131" w:type="dxa"/>
          </w:tcPr>
          <w:p w:rsidR="001B3B3B" w:rsidRPr="001B3B3B" w:rsidRDefault="001B3B3B" w:rsidP="001B3B3B">
            <w:pPr>
              <w:spacing w:before="136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1B3B3B">
            <w:pPr>
              <w:spacing w:before="136"/>
              <w:ind w:right="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1B3B3B">
            <w:pPr>
              <w:spacing w:before="136"/>
              <w:ind w:right="9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5"/>
        </w:trPr>
        <w:tc>
          <w:tcPr>
            <w:tcW w:w="998" w:type="dxa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D90126" w:rsidP="00D90126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.2.1.в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Охват студентов по участию в мероприятиях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1B3B3B" w:rsidRPr="001B3B3B" w:rsidRDefault="001B3B3B" w:rsidP="001B3B3B">
            <w:pPr>
              <w:spacing w:line="270" w:lineRule="atLeast"/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здоровый образ жизни (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антитабак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, анти СПИД, анти Алкоголь и т.д.)</w:t>
            </w:r>
          </w:p>
        </w:tc>
        <w:tc>
          <w:tcPr>
            <w:tcW w:w="1131" w:type="dxa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313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D90126" w:rsidP="00D90126">
            <w:pPr>
              <w:spacing w:before="18"/>
              <w:ind w:right="19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</w:t>
            </w:r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.3 </w:t>
            </w:r>
            <w:proofErr w:type="spellStart"/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proofErr w:type="spellEnd"/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</w:rPr>
              <w:t>патриотов</w:t>
            </w:r>
            <w:proofErr w:type="spellEnd"/>
          </w:p>
        </w:tc>
      </w:tr>
      <w:tr w:rsidR="001B3B3B" w:rsidRPr="001B3B3B" w:rsidTr="001B3B3B">
        <w:trPr>
          <w:trHeight w:val="395"/>
        </w:trPr>
        <w:tc>
          <w:tcPr>
            <w:tcW w:w="16016" w:type="dxa"/>
            <w:gridSpan w:val="11"/>
            <w:shd w:val="clear" w:color="auto" w:fill="FCE9D9"/>
          </w:tcPr>
          <w:p w:rsidR="001B3B3B" w:rsidRPr="001B3B3B" w:rsidRDefault="001B3B3B" w:rsidP="00D90126">
            <w:pPr>
              <w:spacing w:before="5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</w:t>
            </w:r>
            <w:r w:rsidR="00D901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ча </w:t>
            </w:r>
            <w:r w:rsidR="00D90126" w:rsidRPr="00D901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.3.1 Обеспечение системности воспитательной работы и обеспечение тесной связи ее содержания с учебным процессом</w:t>
            </w:r>
          </w:p>
        </w:tc>
      </w:tr>
      <w:tr w:rsidR="001B3B3B" w:rsidRPr="001B3B3B" w:rsidTr="001B3B3B">
        <w:trPr>
          <w:trHeight w:val="552"/>
        </w:trPr>
        <w:tc>
          <w:tcPr>
            <w:tcW w:w="998" w:type="dxa"/>
          </w:tcPr>
          <w:p w:rsidR="001B3B3B" w:rsidRPr="001B3B3B" w:rsidRDefault="00D90126" w:rsidP="00D90126">
            <w:pPr>
              <w:spacing w:before="138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.3.1.а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студентов участвующих в культурно-массовых мероприятиях</w:t>
            </w:r>
          </w:p>
        </w:tc>
        <w:tc>
          <w:tcPr>
            <w:tcW w:w="1131" w:type="dxa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38%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49%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367"/>
        </w:trPr>
        <w:tc>
          <w:tcPr>
            <w:tcW w:w="16016" w:type="dxa"/>
            <w:gridSpan w:val="11"/>
            <w:shd w:val="clear" w:color="auto" w:fill="FCE9D9"/>
          </w:tcPr>
          <w:p w:rsidR="001B3B3B" w:rsidRPr="001B3B3B" w:rsidRDefault="001B3B3B" w:rsidP="001B3B3B">
            <w:pPr>
              <w:spacing w:before="4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Задача 10.3.2 Активизация работы по формированию корпоративной культуры сотрудников и студентов, университетского патриотизма.</w:t>
            </w: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D90126" w:rsidP="00D90126">
            <w:pPr>
              <w:spacing w:before="138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sz w:val="24"/>
              </w:rPr>
              <w:t>.3.2.а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10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студентов участвующих в корпоративных культурных мероприятиях</w:t>
            </w:r>
          </w:p>
        </w:tc>
        <w:tc>
          <w:tcPr>
            <w:tcW w:w="1131" w:type="dxa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38%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49%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55%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49"/>
        </w:trPr>
        <w:tc>
          <w:tcPr>
            <w:tcW w:w="998" w:type="dxa"/>
          </w:tcPr>
          <w:p w:rsidR="001B3B3B" w:rsidRPr="00D90126" w:rsidRDefault="00D90126" w:rsidP="001B3B3B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r w:rsidRPr="00D90126">
              <w:rPr>
                <w:rFonts w:ascii="Times New Roman" w:eastAsia="Times New Roman" w:hAnsi="Times New Roman" w:cs="Times New Roman"/>
                <w:sz w:val="24"/>
                <w:lang w:val="ru-RU"/>
              </w:rPr>
              <w:t>8.3.2.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б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6" w:lineRule="exact"/>
              <w:ind w:right="1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студентов участвующих в мероприятиях направленных на развитие патриотизма</w:t>
            </w:r>
          </w:p>
        </w:tc>
        <w:tc>
          <w:tcPr>
            <w:tcW w:w="1131" w:type="dxa"/>
          </w:tcPr>
          <w:p w:rsidR="001B3B3B" w:rsidRPr="00D90126" w:rsidRDefault="001B3B3B" w:rsidP="00C0527C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26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D90126" w:rsidRDefault="001B3B3B" w:rsidP="00C0527C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26">
              <w:rPr>
                <w:rFonts w:ascii="Times New Roman" w:eastAsia="Times New Roman" w:hAnsi="Times New Roman" w:cs="Times New Roman"/>
                <w:sz w:val="24"/>
                <w:lang w:val="ru-RU"/>
              </w:rPr>
              <w:t>40%</w:t>
            </w:r>
          </w:p>
        </w:tc>
        <w:tc>
          <w:tcPr>
            <w:tcW w:w="775" w:type="dxa"/>
            <w:shd w:val="clear" w:color="auto" w:fill="92D050"/>
          </w:tcPr>
          <w:p w:rsidR="001B3B3B" w:rsidRPr="00D90126" w:rsidRDefault="001B3B3B" w:rsidP="00C0527C">
            <w:pPr>
              <w:spacing w:before="135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26">
              <w:rPr>
                <w:rFonts w:ascii="Times New Roman" w:eastAsia="Times New Roman" w:hAnsi="Times New Roman" w:cs="Times New Roman"/>
                <w:sz w:val="24"/>
                <w:lang w:val="ru-RU"/>
              </w:rPr>
              <w:t>45%</w:t>
            </w:r>
          </w:p>
        </w:tc>
        <w:tc>
          <w:tcPr>
            <w:tcW w:w="777" w:type="dxa"/>
            <w:shd w:val="clear" w:color="auto" w:fill="EBF0DE"/>
          </w:tcPr>
          <w:p w:rsidR="001B3B3B" w:rsidRPr="00D90126" w:rsidRDefault="001B3B3B" w:rsidP="00C0527C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26">
              <w:rPr>
                <w:rFonts w:ascii="Times New Roman" w:eastAsia="Times New Roman" w:hAnsi="Times New Roman" w:cs="Times New Roman"/>
                <w:sz w:val="24"/>
                <w:lang w:val="ru-RU"/>
              </w:rPr>
              <w:t>50%</w:t>
            </w:r>
          </w:p>
        </w:tc>
        <w:tc>
          <w:tcPr>
            <w:tcW w:w="775" w:type="dxa"/>
            <w:shd w:val="clear" w:color="auto" w:fill="EBF0DE"/>
          </w:tcPr>
          <w:p w:rsidR="001B3B3B" w:rsidRPr="00D90126" w:rsidRDefault="001B3B3B" w:rsidP="00C0527C">
            <w:pPr>
              <w:spacing w:before="135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26">
              <w:rPr>
                <w:rFonts w:ascii="Times New Roman" w:eastAsia="Times New Roman" w:hAnsi="Times New Roman" w:cs="Times New Roman"/>
                <w:sz w:val="24"/>
                <w:lang w:val="ru-RU"/>
              </w:rPr>
              <w:t>55%</w:t>
            </w:r>
          </w:p>
        </w:tc>
        <w:tc>
          <w:tcPr>
            <w:tcW w:w="776" w:type="dxa"/>
            <w:shd w:val="clear" w:color="auto" w:fill="EBF0DE"/>
          </w:tcPr>
          <w:p w:rsidR="001B3B3B" w:rsidRPr="00D90126" w:rsidRDefault="001B3B3B" w:rsidP="00C0527C">
            <w:pPr>
              <w:spacing w:before="135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26">
              <w:rPr>
                <w:rFonts w:ascii="Times New Roman" w:eastAsia="Times New Roman" w:hAnsi="Times New Roman" w:cs="Times New Roman"/>
                <w:sz w:val="24"/>
                <w:lang w:val="ru-RU"/>
              </w:rPr>
              <w:t>60%</w:t>
            </w:r>
          </w:p>
        </w:tc>
        <w:tc>
          <w:tcPr>
            <w:tcW w:w="778" w:type="dxa"/>
            <w:shd w:val="clear" w:color="auto" w:fill="EBF0DE"/>
          </w:tcPr>
          <w:p w:rsidR="001B3B3B" w:rsidRPr="00D90126" w:rsidRDefault="001B3B3B" w:rsidP="00C0527C">
            <w:pPr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26">
              <w:rPr>
                <w:rFonts w:ascii="Times New Roman" w:eastAsia="Times New Roman" w:hAnsi="Times New Roman" w:cs="Times New Roman"/>
                <w:sz w:val="24"/>
                <w:lang w:val="ru-RU"/>
              </w:rPr>
              <w:t>65%</w:t>
            </w:r>
          </w:p>
        </w:tc>
        <w:tc>
          <w:tcPr>
            <w:tcW w:w="776" w:type="dxa"/>
            <w:shd w:val="clear" w:color="auto" w:fill="EBF0DE"/>
          </w:tcPr>
          <w:p w:rsidR="001B3B3B" w:rsidRPr="00D90126" w:rsidRDefault="001B3B3B" w:rsidP="00C0527C">
            <w:pPr>
              <w:spacing w:before="135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90126">
              <w:rPr>
                <w:rFonts w:ascii="Times New Roman" w:eastAsia="Times New Roman" w:hAnsi="Times New Roman" w:cs="Times New Roman"/>
                <w:sz w:val="24"/>
                <w:lang w:val="ru-RU"/>
              </w:rPr>
              <w:t>70%</w:t>
            </w:r>
          </w:p>
        </w:tc>
        <w:tc>
          <w:tcPr>
            <w:tcW w:w="2370" w:type="dxa"/>
            <w:shd w:val="clear" w:color="auto" w:fill="EBF0DE"/>
          </w:tcPr>
          <w:p w:rsidR="001B3B3B" w:rsidRPr="00D90126" w:rsidRDefault="001B3B3B" w:rsidP="001B3B3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B3B3B" w:rsidRPr="001B3B3B" w:rsidTr="001B3B3B">
        <w:trPr>
          <w:trHeight w:val="361"/>
        </w:trPr>
        <w:tc>
          <w:tcPr>
            <w:tcW w:w="16016" w:type="dxa"/>
            <w:gridSpan w:val="11"/>
            <w:shd w:val="clear" w:color="auto" w:fill="F1DCDB"/>
          </w:tcPr>
          <w:p w:rsidR="001B3B3B" w:rsidRPr="001B3B3B" w:rsidRDefault="00D90126" w:rsidP="001B3B3B">
            <w:pPr>
              <w:spacing w:before="41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y-KG"/>
              </w:rPr>
              <w:t>8</w:t>
            </w:r>
            <w:r w:rsidR="001B3B3B" w:rsidRPr="001B3B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.4 Предотвращение проявлений коррупции и взяточничества</w:t>
            </w:r>
          </w:p>
        </w:tc>
      </w:tr>
      <w:tr w:rsidR="001B3B3B" w:rsidRPr="001B3B3B" w:rsidTr="001B3B3B">
        <w:trPr>
          <w:trHeight w:val="828"/>
        </w:trPr>
        <w:tc>
          <w:tcPr>
            <w:tcW w:w="998" w:type="dxa"/>
          </w:tcPr>
          <w:p w:rsidR="001B3B3B" w:rsidRPr="001B3B3B" w:rsidRDefault="001B3B3B" w:rsidP="001B3B3B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1B3B3B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10.4.а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3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сотрудников прошедших мероприятия по разъяснению положений законодательства по борьбе с коррупцией</w:t>
            </w:r>
          </w:p>
        </w:tc>
        <w:tc>
          <w:tcPr>
            <w:tcW w:w="1131" w:type="dxa"/>
          </w:tcPr>
          <w:p w:rsidR="001B3B3B" w:rsidRPr="001B3B3B" w:rsidRDefault="001B3B3B" w:rsidP="00C0527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C0527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C0527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C0527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5"/>
        </w:trPr>
        <w:tc>
          <w:tcPr>
            <w:tcW w:w="998" w:type="dxa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10.4.б.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</w:t>
            </w:r>
            <w:r w:rsidR="00B859A9"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сотрудников,</w:t>
            </w: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прошедших мероприятия </w:t>
            </w:r>
            <w:proofErr w:type="gram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1B3B3B" w:rsidRPr="001B3B3B" w:rsidRDefault="001B3B3B" w:rsidP="001B3B3B">
            <w:pPr>
              <w:spacing w:line="270" w:lineRule="atLeast"/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предупреждению правонарушений в период проведения экзаменов, различных конкурсов и олимпиад</w:t>
            </w:r>
          </w:p>
        </w:tc>
        <w:tc>
          <w:tcPr>
            <w:tcW w:w="1131" w:type="dxa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551"/>
        </w:trPr>
        <w:tc>
          <w:tcPr>
            <w:tcW w:w="998" w:type="dxa"/>
          </w:tcPr>
          <w:p w:rsidR="001B3B3B" w:rsidRPr="001B3B3B" w:rsidRDefault="001B3B3B" w:rsidP="001B3B3B">
            <w:pPr>
              <w:spacing w:before="138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10.4.в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spacing w:before="2" w:line="276" w:lineRule="exact"/>
              <w:ind w:right="12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Доля анкетируемых студентов по вопросу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соблюденияпреподавателями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этических норм</w:t>
            </w:r>
          </w:p>
        </w:tc>
        <w:tc>
          <w:tcPr>
            <w:tcW w:w="1131" w:type="dxa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138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85%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3B3B" w:rsidRPr="001B3B3B" w:rsidTr="001B3B3B">
        <w:trPr>
          <w:trHeight w:val="828"/>
        </w:trPr>
        <w:tc>
          <w:tcPr>
            <w:tcW w:w="998" w:type="dxa"/>
          </w:tcPr>
          <w:p w:rsidR="001B3B3B" w:rsidRPr="001B3B3B" w:rsidRDefault="001B3B3B" w:rsidP="001B3B3B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1B3B3B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10.4.г</w:t>
            </w:r>
          </w:p>
        </w:tc>
        <w:tc>
          <w:tcPr>
            <w:tcW w:w="6085" w:type="dxa"/>
          </w:tcPr>
          <w:p w:rsidR="001B3B3B" w:rsidRPr="001B3B3B" w:rsidRDefault="001B3B3B" w:rsidP="001B3B3B">
            <w:pPr>
              <w:ind w:right="13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студентов участников в проведении социологических исследований по вопросам</w:t>
            </w:r>
          </w:p>
          <w:p w:rsidR="001B3B3B" w:rsidRPr="001B3B3B" w:rsidRDefault="001B3B3B" w:rsidP="001B3B3B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взаимоотношения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proofErr w:type="spellEnd"/>
            <w:r w:rsidRPr="001B3B3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1B3B3B">
              <w:rPr>
                <w:rFonts w:ascii="Times New Roman" w:eastAsia="Times New Roman" w:hAnsi="Times New Roman" w:cs="Times New Roman"/>
                <w:sz w:val="24"/>
              </w:rPr>
              <w:t>студент</w:t>
            </w:r>
            <w:proofErr w:type="spellEnd"/>
          </w:p>
        </w:tc>
        <w:tc>
          <w:tcPr>
            <w:tcW w:w="1131" w:type="dxa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775" w:type="dxa"/>
            <w:shd w:val="clear" w:color="auto" w:fill="92D050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777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65%</w:t>
            </w:r>
          </w:p>
        </w:tc>
        <w:tc>
          <w:tcPr>
            <w:tcW w:w="775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75%</w:t>
            </w:r>
          </w:p>
        </w:tc>
        <w:tc>
          <w:tcPr>
            <w:tcW w:w="778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776" w:type="dxa"/>
            <w:shd w:val="clear" w:color="auto" w:fill="EBF0DE"/>
          </w:tcPr>
          <w:p w:rsidR="001B3B3B" w:rsidRPr="001B3B3B" w:rsidRDefault="001B3B3B" w:rsidP="00C0527C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3B3B" w:rsidRPr="001B3B3B" w:rsidRDefault="001B3B3B" w:rsidP="00C0527C">
            <w:pPr>
              <w:ind w:right="1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3B3B">
              <w:rPr>
                <w:rFonts w:ascii="Times New Roman" w:eastAsia="Times New Roman" w:hAnsi="Times New Roman" w:cs="Times New Roman"/>
                <w:sz w:val="24"/>
              </w:rPr>
              <w:t>85%</w:t>
            </w:r>
          </w:p>
        </w:tc>
        <w:tc>
          <w:tcPr>
            <w:tcW w:w="2370" w:type="dxa"/>
            <w:shd w:val="clear" w:color="auto" w:fill="EBF0DE"/>
          </w:tcPr>
          <w:p w:rsidR="001B3B3B" w:rsidRPr="001B3B3B" w:rsidRDefault="001B3B3B" w:rsidP="001B3B3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B3B3B" w:rsidRPr="001B3B3B" w:rsidRDefault="001B3B3B" w:rsidP="001B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B3B3B" w:rsidRPr="001B3B3B">
          <w:pgSz w:w="16840" w:h="11910" w:orient="landscape"/>
          <w:pgMar w:top="840" w:right="300" w:bottom="1120" w:left="300" w:header="0" w:footer="920" w:gutter="0"/>
          <w:cols w:space="720"/>
        </w:sectPr>
      </w:pPr>
    </w:p>
    <w:p w:rsidR="00A41139" w:rsidRDefault="002575F3" w:rsidP="002575F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191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ДОКУМЕНТОВ И НОРМАТИВН</w:t>
      </w:r>
      <w:proofErr w:type="gramStart"/>
      <w:r w:rsidRPr="0073191F">
        <w:rPr>
          <w:rFonts w:ascii="Times New Roman" w:hAnsi="Times New Roman" w:cs="Times New Roman"/>
          <w:b/>
          <w:color w:val="0070C0"/>
          <w:sz w:val="24"/>
          <w:szCs w:val="24"/>
        </w:rPr>
        <w:t>О-</w:t>
      </w:r>
      <w:proofErr w:type="gramEnd"/>
      <w:r w:rsidRPr="007319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ПРАВОВЫХ АКТОВ, </w:t>
      </w:r>
    </w:p>
    <w:p w:rsidR="002575F3" w:rsidRPr="0073191F" w:rsidRDefault="002575F3" w:rsidP="002575F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19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 </w:t>
      </w:r>
      <w:proofErr w:type="gramStart"/>
      <w:r w:rsidRPr="0073191F">
        <w:rPr>
          <w:rFonts w:ascii="Times New Roman" w:hAnsi="Times New Roman" w:cs="Times New Roman"/>
          <w:b/>
          <w:color w:val="0070C0"/>
          <w:sz w:val="24"/>
          <w:szCs w:val="24"/>
        </w:rPr>
        <w:t>ОСНОВЕ</w:t>
      </w:r>
      <w:proofErr w:type="gramEnd"/>
      <w:r w:rsidRPr="007319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КОТОРЫХ РАЗРАБОТАНА</w:t>
      </w:r>
    </w:p>
    <w:p w:rsidR="002575F3" w:rsidRPr="0073191F" w:rsidRDefault="002575F3" w:rsidP="002575F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191F">
        <w:rPr>
          <w:rFonts w:ascii="Times New Roman" w:hAnsi="Times New Roman" w:cs="Times New Roman"/>
          <w:b/>
          <w:color w:val="0070C0"/>
          <w:sz w:val="24"/>
          <w:szCs w:val="24"/>
        </w:rPr>
        <w:t>СТРАТЕГИЯ РАЗВИТ</w:t>
      </w:r>
      <w:r w:rsidR="00A4113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ИЯ КАФЕДРЫ </w:t>
      </w:r>
    </w:p>
    <w:p w:rsidR="002575F3" w:rsidRPr="0073191F" w:rsidRDefault="002575F3" w:rsidP="002575F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191F">
        <w:rPr>
          <w:rFonts w:ascii="Times New Roman" w:hAnsi="Times New Roman" w:cs="Times New Roman"/>
          <w:b/>
          <w:color w:val="0070C0"/>
          <w:sz w:val="24"/>
          <w:szCs w:val="24"/>
        </w:rPr>
        <w:t>(в хронологическом порядке)</w:t>
      </w:r>
    </w:p>
    <w:p w:rsidR="002575F3" w:rsidRPr="002575F3" w:rsidRDefault="002575F3" w:rsidP="002575F3">
      <w:pPr>
        <w:pStyle w:val="a6"/>
      </w:pPr>
      <w:bookmarkStart w:id="0" w:name="_GoBack"/>
      <w:bookmarkEnd w:id="0"/>
    </w:p>
    <w:p w:rsidR="002575F3" w:rsidRPr="002575F3" w:rsidRDefault="002575F3" w:rsidP="002575F3">
      <w:pPr>
        <w:pStyle w:val="a6"/>
      </w:pP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t>1.</w:t>
      </w:r>
      <w:r w:rsidRPr="002575F3">
        <w:rPr>
          <w:rFonts w:ascii="Times New Roman" w:hAnsi="Times New Roman" w:cs="Times New Roman"/>
          <w:sz w:val="24"/>
          <w:szCs w:val="24"/>
        </w:rPr>
        <w:tab/>
        <w:t>Закон Кыргызской Республики от 15 апреля 1994 года «О науке и об основах государственной научно-технической политики» (с изменениями по состоянию на 01.06.2012 г.)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2.</w:t>
      </w:r>
      <w:r w:rsidRPr="002575F3">
        <w:rPr>
          <w:rFonts w:ascii="Times New Roman" w:hAnsi="Times New Roman" w:cs="Times New Roman"/>
          <w:sz w:val="24"/>
          <w:szCs w:val="24"/>
        </w:rPr>
        <w:tab/>
        <w:t>Закон Кыргызской Республики от 30 апреля 2003 года «Об образовании»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(с изменениями и дополнениями по состоянию на 16.01.2015 г.)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3.</w:t>
      </w:r>
      <w:r w:rsidRPr="002575F3">
        <w:rPr>
          <w:rFonts w:ascii="Times New Roman" w:hAnsi="Times New Roman" w:cs="Times New Roman"/>
          <w:sz w:val="24"/>
          <w:szCs w:val="24"/>
        </w:rPr>
        <w:tab/>
        <w:t>Закон Кыргызской Республики от 31 июля 2009 года «Об основах государственной молодежной политики»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4.</w:t>
      </w:r>
      <w:r w:rsidRPr="002575F3">
        <w:rPr>
          <w:rFonts w:ascii="Times New Roman" w:hAnsi="Times New Roman" w:cs="Times New Roman"/>
          <w:sz w:val="24"/>
          <w:szCs w:val="24"/>
        </w:rPr>
        <w:tab/>
        <w:t>Постановление Правительства Кыргызской Республики от 23 марта 2012 года N 201 «О стратегических направлениях развития системы образования в Кыргызской Республике», которое включает в себе: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•</w:t>
      </w:r>
      <w:r w:rsidRPr="002575F3">
        <w:rPr>
          <w:rFonts w:ascii="Times New Roman" w:hAnsi="Times New Roman" w:cs="Times New Roman"/>
          <w:sz w:val="24"/>
          <w:szCs w:val="24"/>
        </w:rPr>
        <w:tab/>
        <w:t>Концепцию развития образования в Кыргызской Республике до 2020 года;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•</w:t>
      </w:r>
      <w:r w:rsidRPr="002575F3">
        <w:rPr>
          <w:rFonts w:ascii="Times New Roman" w:hAnsi="Times New Roman" w:cs="Times New Roman"/>
          <w:sz w:val="24"/>
          <w:szCs w:val="24"/>
        </w:rPr>
        <w:tab/>
        <w:t>Стратегию развития образования в Кыргызской Республике на 2012- 2020 годы;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•</w:t>
      </w:r>
      <w:r w:rsidRPr="002575F3">
        <w:rPr>
          <w:rFonts w:ascii="Times New Roman" w:hAnsi="Times New Roman" w:cs="Times New Roman"/>
          <w:sz w:val="24"/>
          <w:szCs w:val="24"/>
        </w:rPr>
        <w:tab/>
        <w:t xml:space="preserve">План действий по реализации Стратегии развития образования </w:t>
      </w:r>
      <w:proofErr w:type="gramStart"/>
      <w:r w:rsidRPr="002575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 xml:space="preserve">Кыргызской Республике на 2012-2014 годы в качестве первого трехлетнего </w:t>
      </w:r>
      <w:proofErr w:type="gramStart"/>
      <w:r w:rsidRPr="002575F3">
        <w:rPr>
          <w:rFonts w:ascii="Times New Roman" w:hAnsi="Times New Roman" w:cs="Times New Roman"/>
          <w:sz w:val="24"/>
          <w:szCs w:val="24"/>
        </w:rPr>
        <w:t>плана реализации Стратегии развития образования</w:t>
      </w:r>
      <w:proofErr w:type="gramEnd"/>
      <w:r w:rsidRPr="002575F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Кыргызской Республике на 2012-2020 годы;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5.</w:t>
      </w:r>
      <w:r w:rsidRPr="002575F3">
        <w:rPr>
          <w:rFonts w:ascii="Times New Roman" w:hAnsi="Times New Roman" w:cs="Times New Roman"/>
          <w:sz w:val="24"/>
          <w:szCs w:val="24"/>
        </w:rPr>
        <w:tab/>
        <w:t>Закон Кыргызской Республики от 8 августа 2012 № 153 «О противодействии коррупции»;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6.</w:t>
      </w:r>
      <w:r w:rsidRPr="002575F3">
        <w:rPr>
          <w:rFonts w:ascii="Times New Roman" w:hAnsi="Times New Roman" w:cs="Times New Roman"/>
          <w:sz w:val="24"/>
          <w:szCs w:val="24"/>
        </w:rPr>
        <w:tab/>
        <w:t>Указ Президента Кыргызской Республики от 21 января 2013 года №11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«О национальной стратегии устойчивого развития Кыргызской Республики на период 2013-2017 годы;</w:t>
      </w:r>
    </w:p>
    <w:p w:rsidR="002575F3" w:rsidRP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7.</w:t>
      </w:r>
      <w:r w:rsidRPr="002575F3">
        <w:rPr>
          <w:rFonts w:ascii="Times New Roman" w:hAnsi="Times New Roman" w:cs="Times New Roman"/>
          <w:sz w:val="24"/>
          <w:szCs w:val="24"/>
        </w:rPr>
        <w:tab/>
        <w:t>Указ Президента Кыргызской Республики от 12 ноября 2013 года</w:t>
      </w:r>
      <w:r w:rsidRPr="002575F3">
        <w:rPr>
          <w:rFonts w:ascii="Times New Roman" w:hAnsi="Times New Roman" w:cs="Times New Roman"/>
          <w:sz w:val="24"/>
          <w:szCs w:val="24"/>
        </w:rPr>
        <w:tab/>
        <w:t>№</w:t>
      </w:r>
    </w:p>
    <w:p w:rsidR="002575F3" w:rsidRDefault="002575F3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5F3">
        <w:rPr>
          <w:rFonts w:ascii="Times New Roman" w:hAnsi="Times New Roman" w:cs="Times New Roman"/>
          <w:sz w:val="24"/>
          <w:szCs w:val="24"/>
        </w:rPr>
        <w:t>215 «О мерах по устранению причин политической и системной коррупции в органах власти».</w:t>
      </w:r>
    </w:p>
    <w:p w:rsidR="00A41139" w:rsidRDefault="00A41139" w:rsidP="00A411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41139">
        <w:rPr>
          <w:rFonts w:ascii="Times New Roman" w:hAnsi="Times New Roman" w:cs="Times New Roman"/>
          <w:sz w:val="24"/>
          <w:szCs w:val="24"/>
        </w:rPr>
        <w:t>СТРАТЕГИЯ РАЗВИТИЯ КНАУ им. К.И. СКРЯБИНА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6331F">
          <w:rPr>
            <w:rStyle w:val="ab"/>
            <w:rFonts w:ascii="Times New Roman" w:hAnsi="Times New Roman" w:cs="Times New Roman"/>
            <w:sz w:val="24"/>
            <w:szCs w:val="24"/>
          </w:rPr>
          <w:t>https://knau.kg/wp-content/uploads/2021/docs/strategi_KNAU-min.pdf</w:t>
        </w:r>
      </w:hyperlink>
    </w:p>
    <w:p w:rsidR="00A41139" w:rsidRPr="002575F3" w:rsidRDefault="00A41139" w:rsidP="00A411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3B3B" w:rsidRPr="002575F3" w:rsidRDefault="001B3B3B" w:rsidP="002575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B3B3B" w:rsidRPr="002575F3" w:rsidSect="002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7B" w:rsidRDefault="00C5747B" w:rsidP="008F6E23">
      <w:pPr>
        <w:spacing w:after="0" w:line="240" w:lineRule="auto"/>
      </w:pPr>
      <w:r>
        <w:separator/>
      </w:r>
    </w:p>
  </w:endnote>
  <w:endnote w:type="continuationSeparator" w:id="0">
    <w:p w:rsidR="00C5747B" w:rsidRDefault="00C5747B" w:rsidP="008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C4" w:rsidRDefault="000D32C4">
    <w:pPr>
      <w:pStyle w:val="ac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D265D9" wp14:editId="069A0FAD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2C4" w:rsidRDefault="000D32C4">
                          <w:pPr>
                            <w:spacing w:line="245" w:lineRule="exact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4FD">
                            <w:rPr>
                              <w:rFonts w:ascii="Carlito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1pt;margin-top:534.3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uHF4PuIAAAAPAQAA&#10;DwAAAGRycy9kb3ducmV2LnhtbEyPwU7DMBBE70j8g7VI3KhN1LptiFNVCE5IiDQcODqxm0SN1yF2&#10;2/D3bE5w29kdzb7JdpPr2cWOofOo4HEhgFmsvemwUfBZvj5sgIWo0ejeo1XwYwPs8tubTKfGX7Gw&#10;l0NsGIVgSLWCNsYh5TzUrXU6LPxgkW5HPzodSY4NN6O+UrjreSKE5E53SB9aPdjn1tanw9kp2H9h&#10;8dJ9v1cfxbHoynIr8E2elLq/m/ZPwKKd4p8ZZnxCh5yYKn9GE1hPerVMEvLSJORGAps9q7WkPtW8&#10;2y7XwPOM/++R/wI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4cXg+4gAAAA8BAAAP&#10;AAAAAAAAAAAAAAAAAAUFAABkcnMvZG93bnJldi54bWxQSwUGAAAAAAQABADzAAAAFAYAAAAA&#10;" filled="f" stroked="f">
              <v:textbox inset="0,0,0,0">
                <w:txbxContent>
                  <w:p w:rsidR="000D32C4" w:rsidRDefault="000D32C4">
                    <w:pPr>
                      <w:spacing w:line="245" w:lineRule="exact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4FD">
                      <w:rPr>
                        <w:rFonts w:ascii="Carlito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7B" w:rsidRDefault="00C5747B" w:rsidP="008F6E23">
      <w:pPr>
        <w:spacing w:after="0" w:line="240" w:lineRule="auto"/>
      </w:pPr>
      <w:r>
        <w:separator/>
      </w:r>
    </w:p>
  </w:footnote>
  <w:footnote w:type="continuationSeparator" w:id="0">
    <w:p w:rsidR="00C5747B" w:rsidRDefault="00C5747B" w:rsidP="008F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884DAF"/>
    <w:multiLevelType w:val="hybridMultilevel"/>
    <w:tmpl w:val="4C20554C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9478A"/>
    <w:multiLevelType w:val="hybridMultilevel"/>
    <w:tmpl w:val="72800EFC"/>
    <w:lvl w:ilvl="0" w:tplc="18746C0A">
      <w:numFmt w:val="bullet"/>
      <w:lvlText w:val="•"/>
      <w:lvlJc w:val="left"/>
      <w:pPr>
        <w:ind w:left="110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667122">
      <w:numFmt w:val="bullet"/>
      <w:lvlText w:val="•"/>
      <w:lvlJc w:val="left"/>
      <w:pPr>
        <w:ind w:left="2108" w:hanging="720"/>
      </w:pPr>
      <w:rPr>
        <w:rFonts w:hint="default"/>
        <w:lang w:val="ru-RU" w:eastAsia="en-US" w:bidi="ar-SA"/>
      </w:rPr>
    </w:lvl>
    <w:lvl w:ilvl="2" w:tplc="8E143576">
      <w:numFmt w:val="bullet"/>
      <w:lvlText w:val="•"/>
      <w:lvlJc w:val="left"/>
      <w:pPr>
        <w:ind w:left="3117" w:hanging="720"/>
      </w:pPr>
      <w:rPr>
        <w:rFonts w:hint="default"/>
        <w:lang w:val="ru-RU" w:eastAsia="en-US" w:bidi="ar-SA"/>
      </w:rPr>
    </w:lvl>
    <w:lvl w:ilvl="3" w:tplc="3B30E942">
      <w:numFmt w:val="bullet"/>
      <w:lvlText w:val="•"/>
      <w:lvlJc w:val="left"/>
      <w:pPr>
        <w:ind w:left="4125" w:hanging="720"/>
      </w:pPr>
      <w:rPr>
        <w:rFonts w:hint="default"/>
        <w:lang w:val="ru-RU" w:eastAsia="en-US" w:bidi="ar-SA"/>
      </w:rPr>
    </w:lvl>
    <w:lvl w:ilvl="4" w:tplc="3CC4BB7E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5" w:tplc="42122704">
      <w:numFmt w:val="bullet"/>
      <w:lvlText w:val="•"/>
      <w:lvlJc w:val="left"/>
      <w:pPr>
        <w:ind w:left="6143" w:hanging="720"/>
      </w:pPr>
      <w:rPr>
        <w:rFonts w:hint="default"/>
        <w:lang w:val="ru-RU" w:eastAsia="en-US" w:bidi="ar-SA"/>
      </w:rPr>
    </w:lvl>
    <w:lvl w:ilvl="6" w:tplc="141E15E8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B89A5D56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  <w:lvl w:ilvl="8" w:tplc="16A2A99A">
      <w:numFmt w:val="bullet"/>
      <w:lvlText w:val="•"/>
      <w:lvlJc w:val="left"/>
      <w:pPr>
        <w:ind w:left="9169" w:hanging="720"/>
      </w:pPr>
      <w:rPr>
        <w:rFonts w:hint="default"/>
        <w:lang w:val="ru-RU" w:eastAsia="en-US" w:bidi="ar-SA"/>
      </w:rPr>
    </w:lvl>
  </w:abstractNum>
  <w:abstractNum w:abstractNumId="2">
    <w:nsid w:val="0E080817"/>
    <w:multiLevelType w:val="hybridMultilevel"/>
    <w:tmpl w:val="069A7A6C"/>
    <w:lvl w:ilvl="0" w:tplc="1C86BA98">
      <w:numFmt w:val="bullet"/>
      <w:lvlText w:val="•"/>
      <w:lvlJc w:val="left"/>
      <w:pPr>
        <w:ind w:left="18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8862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2" w:tplc="93EC5642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7B4A6370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1A34C2AC"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5" w:tplc="BFF0E964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2342E882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7" w:tplc="4BD6ACF4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9A80A20C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3">
    <w:nsid w:val="144A08C9"/>
    <w:multiLevelType w:val="hybridMultilevel"/>
    <w:tmpl w:val="7AC2DC3A"/>
    <w:lvl w:ilvl="0" w:tplc="1C44AA32">
      <w:start w:val="1"/>
      <w:numFmt w:val="decimal"/>
      <w:lvlText w:val="%1."/>
      <w:lvlJc w:val="left"/>
      <w:pPr>
        <w:ind w:left="16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06436E">
      <w:start w:val="1"/>
      <w:numFmt w:val="decimal"/>
      <w:lvlText w:val="%2."/>
      <w:lvlJc w:val="left"/>
      <w:pPr>
        <w:ind w:left="4628" w:hanging="360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lang w:val="ru-RU" w:eastAsia="en-US" w:bidi="ar-SA"/>
      </w:rPr>
    </w:lvl>
    <w:lvl w:ilvl="2" w:tplc="42181EA0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3" w:tplc="52F85B48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4" w:tplc="37263274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5" w:tplc="D6AAE63A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6" w:tplc="D73CAE94">
      <w:numFmt w:val="bullet"/>
      <w:lvlText w:val="•"/>
      <w:lvlJc w:val="left"/>
      <w:pPr>
        <w:ind w:left="8268" w:hanging="360"/>
      </w:pPr>
      <w:rPr>
        <w:rFonts w:hint="default"/>
        <w:lang w:val="ru-RU" w:eastAsia="en-US" w:bidi="ar-SA"/>
      </w:rPr>
    </w:lvl>
    <w:lvl w:ilvl="7" w:tplc="0E48616A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  <w:lvl w:ilvl="8" w:tplc="84DC633A">
      <w:numFmt w:val="bullet"/>
      <w:lvlText w:val="•"/>
      <w:lvlJc w:val="left"/>
      <w:pPr>
        <w:ind w:left="9727" w:hanging="360"/>
      </w:pPr>
      <w:rPr>
        <w:rFonts w:hint="default"/>
        <w:lang w:val="ru-RU" w:eastAsia="en-US" w:bidi="ar-SA"/>
      </w:rPr>
    </w:lvl>
  </w:abstractNum>
  <w:abstractNum w:abstractNumId="4">
    <w:nsid w:val="1BB11BB9"/>
    <w:multiLevelType w:val="hybridMultilevel"/>
    <w:tmpl w:val="789C7C40"/>
    <w:lvl w:ilvl="0" w:tplc="0C36E506">
      <w:numFmt w:val="bullet"/>
      <w:lvlText w:val="•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B663F0">
      <w:numFmt w:val="bullet"/>
      <w:lvlText w:val="•"/>
      <w:lvlJc w:val="left"/>
      <w:pPr>
        <w:ind w:left="1913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64600A8">
      <w:numFmt w:val="bullet"/>
      <w:lvlText w:val="•"/>
      <w:lvlJc w:val="left"/>
      <w:pPr>
        <w:ind w:left="195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E328B9E">
      <w:numFmt w:val="bullet"/>
      <w:lvlText w:val="•"/>
      <w:lvlJc w:val="left"/>
      <w:pPr>
        <w:ind w:left="3113" w:hanging="284"/>
      </w:pPr>
      <w:rPr>
        <w:rFonts w:hint="default"/>
        <w:lang w:val="ru-RU" w:eastAsia="en-US" w:bidi="ar-SA"/>
      </w:rPr>
    </w:lvl>
    <w:lvl w:ilvl="4" w:tplc="C8A4DEA6">
      <w:numFmt w:val="bullet"/>
      <w:lvlText w:val="•"/>
      <w:lvlJc w:val="left"/>
      <w:pPr>
        <w:ind w:left="4266" w:hanging="284"/>
      </w:pPr>
      <w:rPr>
        <w:rFonts w:hint="default"/>
        <w:lang w:val="ru-RU" w:eastAsia="en-US" w:bidi="ar-SA"/>
      </w:rPr>
    </w:lvl>
    <w:lvl w:ilvl="5" w:tplc="129E7FF8">
      <w:numFmt w:val="bullet"/>
      <w:lvlText w:val="•"/>
      <w:lvlJc w:val="left"/>
      <w:pPr>
        <w:ind w:left="5419" w:hanging="284"/>
      </w:pPr>
      <w:rPr>
        <w:rFonts w:hint="default"/>
        <w:lang w:val="ru-RU" w:eastAsia="en-US" w:bidi="ar-SA"/>
      </w:rPr>
    </w:lvl>
    <w:lvl w:ilvl="6" w:tplc="E052674A">
      <w:numFmt w:val="bullet"/>
      <w:lvlText w:val="•"/>
      <w:lvlJc w:val="left"/>
      <w:pPr>
        <w:ind w:left="6573" w:hanging="284"/>
      </w:pPr>
      <w:rPr>
        <w:rFonts w:hint="default"/>
        <w:lang w:val="ru-RU" w:eastAsia="en-US" w:bidi="ar-SA"/>
      </w:rPr>
    </w:lvl>
    <w:lvl w:ilvl="7" w:tplc="F77CE2F4">
      <w:numFmt w:val="bullet"/>
      <w:lvlText w:val="•"/>
      <w:lvlJc w:val="left"/>
      <w:pPr>
        <w:ind w:left="7726" w:hanging="284"/>
      </w:pPr>
      <w:rPr>
        <w:rFonts w:hint="default"/>
        <w:lang w:val="ru-RU" w:eastAsia="en-US" w:bidi="ar-SA"/>
      </w:rPr>
    </w:lvl>
    <w:lvl w:ilvl="8" w:tplc="4B02E81A">
      <w:numFmt w:val="bullet"/>
      <w:lvlText w:val="•"/>
      <w:lvlJc w:val="left"/>
      <w:pPr>
        <w:ind w:left="8879" w:hanging="284"/>
      </w:pPr>
      <w:rPr>
        <w:rFonts w:hint="default"/>
        <w:lang w:val="ru-RU" w:eastAsia="en-US" w:bidi="ar-SA"/>
      </w:rPr>
    </w:lvl>
  </w:abstractNum>
  <w:abstractNum w:abstractNumId="5">
    <w:nsid w:val="3A063101"/>
    <w:multiLevelType w:val="hybridMultilevel"/>
    <w:tmpl w:val="84AE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4A82"/>
    <w:multiLevelType w:val="hybridMultilevel"/>
    <w:tmpl w:val="42865F28"/>
    <w:lvl w:ilvl="0" w:tplc="047AFFC4">
      <w:start w:val="4"/>
      <w:numFmt w:val="decimal"/>
      <w:lvlText w:val="%1."/>
      <w:lvlJc w:val="left"/>
      <w:pPr>
        <w:ind w:left="3173" w:hanging="3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0"/>
        <w:w w:val="100"/>
        <w:sz w:val="28"/>
        <w:szCs w:val="28"/>
        <w:lang w:val="ru-RU" w:eastAsia="en-US" w:bidi="ar-SA"/>
      </w:rPr>
    </w:lvl>
    <w:lvl w:ilvl="1" w:tplc="9BDA99A8">
      <w:start w:val="1"/>
      <w:numFmt w:val="decimal"/>
      <w:lvlText w:val="%2)"/>
      <w:lvlJc w:val="left"/>
      <w:pPr>
        <w:ind w:left="282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DC6FBD8">
      <w:numFmt w:val="bullet"/>
      <w:lvlText w:val="•"/>
      <w:lvlJc w:val="left"/>
      <w:pPr>
        <w:ind w:left="4069" w:hanging="305"/>
      </w:pPr>
      <w:rPr>
        <w:rFonts w:hint="default"/>
        <w:lang w:val="ru-RU" w:eastAsia="en-US" w:bidi="ar-SA"/>
      </w:rPr>
    </w:lvl>
    <w:lvl w:ilvl="3" w:tplc="47948ABE">
      <w:numFmt w:val="bullet"/>
      <w:lvlText w:val="•"/>
      <w:lvlJc w:val="left"/>
      <w:pPr>
        <w:ind w:left="4959" w:hanging="305"/>
      </w:pPr>
      <w:rPr>
        <w:rFonts w:hint="default"/>
        <w:lang w:val="ru-RU" w:eastAsia="en-US" w:bidi="ar-SA"/>
      </w:rPr>
    </w:lvl>
    <w:lvl w:ilvl="4" w:tplc="332ED7AC">
      <w:numFmt w:val="bullet"/>
      <w:lvlText w:val="•"/>
      <w:lvlJc w:val="left"/>
      <w:pPr>
        <w:ind w:left="5848" w:hanging="305"/>
      </w:pPr>
      <w:rPr>
        <w:rFonts w:hint="default"/>
        <w:lang w:val="ru-RU" w:eastAsia="en-US" w:bidi="ar-SA"/>
      </w:rPr>
    </w:lvl>
    <w:lvl w:ilvl="5" w:tplc="68D4EB46">
      <w:numFmt w:val="bullet"/>
      <w:lvlText w:val="•"/>
      <w:lvlJc w:val="left"/>
      <w:pPr>
        <w:ind w:left="6738" w:hanging="305"/>
      </w:pPr>
      <w:rPr>
        <w:rFonts w:hint="default"/>
        <w:lang w:val="ru-RU" w:eastAsia="en-US" w:bidi="ar-SA"/>
      </w:rPr>
    </w:lvl>
    <w:lvl w:ilvl="6" w:tplc="8278B6C8">
      <w:numFmt w:val="bullet"/>
      <w:lvlText w:val="•"/>
      <w:lvlJc w:val="left"/>
      <w:pPr>
        <w:ind w:left="7628" w:hanging="305"/>
      </w:pPr>
      <w:rPr>
        <w:rFonts w:hint="default"/>
        <w:lang w:val="ru-RU" w:eastAsia="en-US" w:bidi="ar-SA"/>
      </w:rPr>
    </w:lvl>
    <w:lvl w:ilvl="7" w:tplc="988A4B92">
      <w:numFmt w:val="bullet"/>
      <w:lvlText w:val="•"/>
      <w:lvlJc w:val="left"/>
      <w:pPr>
        <w:ind w:left="8517" w:hanging="305"/>
      </w:pPr>
      <w:rPr>
        <w:rFonts w:hint="default"/>
        <w:lang w:val="ru-RU" w:eastAsia="en-US" w:bidi="ar-SA"/>
      </w:rPr>
    </w:lvl>
    <w:lvl w:ilvl="8" w:tplc="B770F5F0">
      <w:numFmt w:val="bullet"/>
      <w:lvlText w:val="•"/>
      <w:lvlJc w:val="left"/>
      <w:pPr>
        <w:ind w:left="9407" w:hanging="305"/>
      </w:pPr>
      <w:rPr>
        <w:rFonts w:hint="default"/>
        <w:lang w:val="ru-RU" w:eastAsia="en-US" w:bidi="ar-SA"/>
      </w:rPr>
    </w:lvl>
  </w:abstractNum>
  <w:abstractNum w:abstractNumId="7">
    <w:nsid w:val="4B2223AF"/>
    <w:multiLevelType w:val="hybridMultilevel"/>
    <w:tmpl w:val="77A46774"/>
    <w:lvl w:ilvl="0" w:tplc="37D8AFD8">
      <w:numFmt w:val="bullet"/>
      <w:lvlText w:val="•"/>
      <w:lvlJc w:val="left"/>
      <w:pPr>
        <w:ind w:left="15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AC7B4">
      <w:numFmt w:val="bullet"/>
      <w:lvlText w:val=""/>
      <w:lvlJc w:val="left"/>
      <w:pPr>
        <w:ind w:left="1822" w:hanging="360"/>
      </w:pPr>
      <w:rPr>
        <w:rFonts w:ascii="Wingdings" w:eastAsia="Wingdings" w:hAnsi="Wingdings" w:cs="Wingdings" w:hint="default"/>
        <w:w w:val="90"/>
        <w:sz w:val="28"/>
        <w:szCs w:val="28"/>
        <w:lang w:val="ru-RU" w:eastAsia="en-US" w:bidi="ar-SA"/>
      </w:rPr>
    </w:lvl>
    <w:lvl w:ilvl="2" w:tplc="EDA0CF2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D952B9FE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D3F29ED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819E2664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0E42561E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1902ABE6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01E87A84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8">
    <w:nsid w:val="4B3F6E64"/>
    <w:multiLevelType w:val="hybridMultilevel"/>
    <w:tmpl w:val="607AADE4"/>
    <w:lvl w:ilvl="0" w:tplc="9D22BBB4">
      <w:numFmt w:val="bullet"/>
      <w:lvlText w:val="•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960D54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DB8F80A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1BC48226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87925D7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42BC84AC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3E6ACD1C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33DA98B4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D13A57EA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9">
    <w:nsid w:val="504D71AC"/>
    <w:multiLevelType w:val="hybridMultilevel"/>
    <w:tmpl w:val="04044FF6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0">
    <w:nsid w:val="505B6717"/>
    <w:multiLevelType w:val="hybridMultilevel"/>
    <w:tmpl w:val="83BE923E"/>
    <w:lvl w:ilvl="0" w:tplc="FFBEE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55A0"/>
    <w:multiLevelType w:val="hybridMultilevel"/>
    <w:tmpl w:val="367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017C8"/>
    <w:multiLevelType w:val="hybridMultilevel"/>
    <w:tmpl w:val="1688CB46"/>
    <w:lvl w:ilvl="0" w:tplc="C1486D28">
      <w:start w:val="1"/>
      <w:numFmt w:val="decimal"/>
      <w:lvlText w:val="%1."/>
      <w:lvlJc w:val="left"/>
      <w:pPr>
        <w:ind w:left="115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447768">
      <w:numFmt w:val="bullet"/>
      <w:lvlText w:val="•"/>
      <w:lvlJc w:val="left"/>
      <w:pPr>
        <w:ind w:left="1038" w:hanging="437"/>
      </w:pPr>
      <w:rPr>
        <w:rFonts w:hint="default"/>
        <w:lang w:val="ru-RU" w:eastAsia="en-US" w:bidi="ar-SA"/>
      </w:rPr>
    </w:lvl>
    <w:lvl w:ilvl="2" w:tplc="40DC8B72">
      <w:numFmt w:val="bullet"/>
      <w:lvlText w:val="•"/>
      <w:lvlJc w:val="left"/>
      <w:pPr>
        <w:ind w:left="1957" w:hanging="437"/>
      </w:pPr>
      <w:rPr>
        <w:rFonts w:hint="default"/>
        <w:lang w:val="ru-RU" w:eastAsia="en-US" w:bidi="ar-SA"/>
      </w:rPr>
    </w:lvl>
    <w:lvl w:ilvl="3" w:tplc="1486BCC6">
      <w:numFmt w:val="bullet"/>
      <w:lvlText w:val="•"/>
      <w:lvlJc w:val="left"/>
      <w:pPr>
        <w:ind w:left="2875" w:hanging="437"/>
      </w:pPr>
      <w:rPr>
        <w:rFonts w:hint="default"/>
        <w:lang w:val="ru-RU" w:eastAsia="en-US" w:bidi="ar-SA"/>
      </w:rPr>
    </w:lvl>
    <w:lvl w:ilvl="4" w:tplc="A8BCD72E">
      <w:numFmt w:val="bullet"/>
      <w:lvlText w:val="•"/>
      <w:lvlJc w:val="left"/>
      <w:pPr>
        <w:ind w:left="3794" w:hanging="437"/>
      </w:pPr>
      <w:rPr>
        <w:rFonts w:hint="default"/>
        <w:lang w:val="ru-RU" w:eastAsia="en-US" w:bidi="ar-SA"/>
      </w:rPr>
    </w:lvl>
    <w:lvl w:ilvl="5" w:tplc="C088A2F4">
      <w:numFmt w:val="bullet"/>
      <w:lvlText w:val="•"/>
      <w:lvlJc w:val="left"/>
      <w:pPr>
        <w:ind w:left="4713" w:hanging="437"/>
      </w:pPr>
      <w:rPr>
        <w:rFonts w:hint="default"/>
        <w:lang w:val="ru-RU" w:eastAsia="en-US" w:bidi="ar-SA"/>
      </w:rPr>
    </w:lvl>
    <w:lvl w:ilvl="6" w:tplc="EED06AF0">
      <w:numFmt w:val="bullet"/>
      <w:lvlText w:val="•"/>
      <w:lvlJc w:val="left"/>
      <w:pPr>
        <w:ind w:left="5631" w:hanging="437"/>
      </w:pPr>
      <w:rPr>
        <w:rFonts w:hint="default"/>
        <w:lang w:val="ru-RU" w:eastAsia="en-US" w:bidi="ar-SA"/>
      </w:rPr>
    </w:lvl>
    <w:lvl w:ilvl="7" w:tplc="001EF2EA">
      <w:numFmt w:val="bullet"/>
      <w:lvlText w:val="•"/>
      <w:lvlJc w:val="left"/>
      <w:pPr>
        <w:ind w:left="6550" w:hanging="437"/>
      </w:pPr>
      <w:rPr>
        <w:rFonts w:hint="default"/>
        <w:lang w:val="ru-RU" w:eastAsia="en-US" w:bidi="ar-SA"/>
      </w:rPr>
    </w:lvl>
    <w:lvl w:ilvl="8" w:tplc="96907D8E">
      <w:numFmt w:val="bullet"/>
      <w:lvlText w:val="•"/>
      <w:lvlJc w:val="left"/>
      <w:pPr>
        <w:ind w:left="7469" w:hanging="437"/>
      </w:pPr>
      <w:rPr>
        <w:rFonts w:hint="default"/>
        <w:lang w:val="ru-RU" w:eastAsia="en-US" w:bidi="ar-SA"/>
      </w:rPr>
    </w:lvl>
  </w:abstractNum>
  <w:abstractNum w:abstractNumId="13">
    <w:nsid w:val="5FFF064E"/>
    <w:multiLevelType w:val="hybridMultilevel"/>
    <w:tmpl w:val="3B1ACF12"/>
    <w:lvl w:ilvl="0" w:tplc="631ED630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8635D6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2" w:tplc="DFE0566A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B6A8C80A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4" w:tplc="DAE05C60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5CD24B42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9FD2C19C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0D94659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FADC4B8C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4">
    <w:nsid w:val="611C35DD"/>
    <w:multiLevelType w:val="hybridMultilevel"/>
    <w:tmpl w:val="3BC2D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06A3F"/>
    <w:multiLevelType w:val="hybridMultilevel"/>
    <w:tmpl w:val="7EBC5AF0"/>
    <w:lvl w:ilvl="0" w:tplc="342604B0">
      <w:start w:val="1"/>
      <w:numFmt w:val="decimal"/>
      <w:lvlText w:val="%1."/>
      <w:lvlJc w:val="left"/>
      <w:pPr>
        <w:ind w:left="959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3FB0CF1C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2" w:tplc="F2DC86A4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3" w:tplc="D6E0D08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412A32AE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5" w:tplc="8C0E80E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6" w:tplc="C3D2F5CA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7" w:tplc="C78A74A4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8" w:tplc="5A3646F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</w:abstractNum>
  <w:abstractNum w:abstractNumId="16">
    <w:nsid w:val="6D897598"/>
    <w:multiLevelType w:val="hybridMultilevel"/>
    <w:tmpl w:val="25A0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34362"/>
    <w:multiLevelType w:val="hybridMultilevel"/>
    <w:tmpl w:val="A6023D9A"/>
    <w:lvl w:ilvl="0" w:tplc="A810DE66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CBFF4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2" w:tplc="7968259E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3" w:tplc="8DD80DF4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4" w:tplc="A4DC1672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670CAE22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F91A261A">
      <w:numFmt w:val="bullet"/>
      <w:lvlText w:val="•"/>
      <w:lvlJc w:val="left"/>
      <w:pPr>
        <w:ind w:left="7151" w:hanging="164"/>
      </w:pPr>
      <w:rPr>
        <w:rFonts w:hint="default"/>
        <w:lang w:val="ru-RU" w:eastAsia="en-US" w:bidi="ar-SA"/>
      </w:rPr>
    </w:lvl>
    <w:lvl w:ilvl="7" w:tplc="25F48670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8" w:tplc="1BC6EDA8">
      <w:numFmt w:val="bullet"/>
      <w:lvlText w:val="•"/>
      <w:lvlJc w:val="left"/>
      <w:pPr>
        <w:ind w:left="9169" w:hanging="164"/>
      </w:pPr>
      <w:rPr>
        <w:rFonts w:hint="default"/>
        <w:lang w:val="ru-RU" w:eastAsia="en-US" w:bidi="ar-SA"/>
      </w:rPr>
    </w:lvl>
  </w:abstractNum>
  <w:abstractNum w:abstractNumId="18">
    <w:nsid w:val="77F7196D"/>
    <w:multiLevelType w:val="hybridMultilevel"/>
    <w:tmpl w:val="3544F69C"/>
    <w:lvl w:ilvl="0" w:tplc="57FCB2AA">
      <w:numFmt w:val="bullet"/>
      <w:lvlText w:val="•"/>
      <w:lvlJc w:val="left"/>
      <w:pPr>
        <w:ind w:left="115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0C264">
      <w:numFmt w:val="bullet"/>
      <w:lvlText w:val="•"/>
      <w:lvlJc w:val="left"/>
      <w:pPr>
        <w:ind w:left="1038" w:hanging="437"/>
      </w:pPr>
      <w:rPr>
        <w:rFonts w:hint="default"/>
        <w:lang w:val="ru-RU" w:eastAsia="en-US" w:bidi="ar-SA"/>
      </w:rPr>
    </w:lvl>
    <w:lvl w:ilvl="2" w:tplc="1DD01628">
      <w:numFmt w:val="bullet"/>
      <w:lvlText w:val="•"/>
      <w:lvlJc w:val="left"/>
      <w:pPr>
        <w:ind w:left="1957" w:hanging="437"/>
      </w:pPr>
      <w:rPr>
        <w:rFonts w:hint="default"/>
        <w:lang w:val="ru-RU" w:eastAsia="en-US" w:bidi="ar-SA"/>
      </w:rPr>
    </w:lvl>
    <w:lvl w:ilvl="3" w:tplc="5082ED6C">
      <w:numFmt w:val="bullet"/>
      <w:lvlText w:val="•"/>
      <w:lvlJc w:val="left"/>
      <w:pPr>
        <w:ind w:left="2875" w:hanging="437"/>
      </w:pPr>
      <w:rPr>
        <w:rFonts w:hint="default"/>
        <w:lang w:val="ru-RU" w:eastAsia="en-US" w:bidi="ar-SA"/>
      </w:rPr>
    </w:lvl>
    <w:lvl w:ilvl="4" w:tplc="E146FFF4">
      <w:numFmt w:val="bullet"/>
      <w:lvlText w:val="•"/>
      <w:lvlJc w:val="left"/>
      <w:pPr>
        <w:ind w:left="3794" w:hanging="437"/>
      </w:pPr>
      <w:rPr>
        <w:rFonts w:hint="default"/>
        <w:lang w:val="ru-RU" w:eastAsia="en-US" w:bidi="ar-SA"/>
      </w:rPr>
    </w:lvl>
    <w:lvl w:ilvl="5" w:tplc="B6FA0894">
      <w:numFmt w:val="bullet"/>
      <w:lvlText w:val="•"/>
      <w:lvlJc w:val="left"/>
      <w:pPr>
        <w:ind w:left="4713" w:hanging="437"/>
      </w:pPr>
      <w:rPr>
        <w:rFonts w:hint="default"/>
        <w:lang w:val="ru-RU" w:eastAsia="en-US" w:bidi="ar-SA"/>
      </w:rPr>
    </w:lvl>
    <w:lvl w:ilvl="6" w:tplc="61D6E99C">
      <w:numFmt w:val="bullet"/>
      <w:lvlText w:val="•"/>
      <w:lvlJc w:val="left"/>
      <w:pPr>
        <w:ind w:left="5631" w:hanging="437"/>
      </w:pPr>
      <w:rPr>
        <w:rFonts w:hint="default"/>
        <w:lang w:val="ru-RU" w:eastAsia="en-US" w:bidi="ar-SA"/>
      </w:rPr>
    </w:lvl>
    <w:lvl w:ilvl="7" w:tplc="99888220">
      <w:numFmt w:val="bullet"/>
      <w:lvlText w:val="•"/>
      <w:lvlJc w:val="left"/>
      <w:pPr>
        <w:ind w:left="6550" w:hanging="437"/>
      </w:pPr>
      <w:rPr>
        <w:rFonts w:hint="default"/>
        <w:lang w:val="ru-RU" w:eastAsia="en-US" w:bidi="ar-SA"/>
      </w:rPr>
    </w:lvl>
    <w:lvl w:ilvl="8" w:tplc="9356B6C2">
      <w:numFmt w:val="bullet"/>
      <w:lvlText w:val="•"/>
      <w:lvlJc w:val="left"/>
      <w:pPr>
        <w:ind w:left="7469" w:hanging="437"/>
      </w:pPr>
      <w:rPr>
        <w:rFonts w:hint="default"/>
        <w:lang w:val="ru-RU" w:eastAsia="en-US" w:bidi="ar-SA"/>
      </w:rPr>
    </w:lvl>
  </w:abstractNum>
  <w:abstractNum w:abstractNumId="19">
    <w:nsid w:val="78314D04"/>
    <w:multiLevelType w:val="hybridMultilevel"/>
    <w:tmpl w:val="BBD67264"/>
    <w:lvl w:ilvl="0" w:tplc="EC007190">
      <w:numFmt w:val="bullet"/>
      <w:lvlText w:val=""/>
      <w:lvlJc w:val="left"/>
      <w:pPr>
        <w:ind w:left="1102" w:hanging="720"/>
      </w:pPr>
      <w:rPr>
        <w:rFonts w:ascii="Symbol" w:eastAsia="Symbol" w:hAnsi="Symbol" w:cs="Symbol" w:hint="default"/>
        <w:w w:val="79"/>
        <w:sz w:val="20"/>
        <w:szCs w:val="20"/>
        <w:lang w:val="ru-RU" w:eastAsia="en-US" w:bidi="ar-SA"/>
      </w:rPr>
    </w:lvl>
    <w:lvl w:ilvl="1" w:tplc="22D80F5C">
      <w:numFmt w:val="bullet"/>
      <w:lvlText w:val="•"/>
      <w:lvlJc w:val="left"/>
      <w:pPr>
        <w:ind w:left="2108" w:hanging="720"/>
      </w:pPr>
      <w:rPr>
        <w:rFonts w:hint="default"/>
        <w:lang w:val="ru-RU" w:eastAsia="en-US" w:bidi="ar-SA"/>
      </w:rPr>
    </w:lvl>
    <w:lvl w:ilvl="2" w:tplc="A3A6B74C">
      <w:numFmt w:val="bullet"/>
      <w:lvlText w:val="•"/>
      <w:lvlJc w:val="left"/>
      <w:pPr>
        <w:ind w:left="3117" w:hanging="720"/>
      </w:pPr>
      <w:rPr>
        <w:rFonts w:hint="default"/>
        <w:lang w:val="ru-RU" w:eastAsia="en-US" w:bidi="ar-SA"/>
      </w:rPr>
    </w:lvl>
    <w:lvl w:ilvl="3" w:tplc="6EA2C560">
      <w:numFmt w:val="bullet"/>
      <w:lvlText w:val="•"/>
      <w:lvlJc w:val="left"/>
      <w:pPr>
        <w:ind w:left="4125" w:hanging="720"/>
      </w:pPr>
      <w:rPr>
        <w:rFonts w:hint="default"/>
        <w:lang w:val="ru-RU" w:eastAsia="en-US" w:bidi="ar-SA"/>
      </w:rPr>
    </w:lvl>
    <w:lvl w:ilvl="4" w:tplc="8DE658E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5" w:tplc="909C4496">
      <w:numFmt w:val="bullet"/>
      <w:lvlText w:val="•"/>
      <w:lvlJc w:val="left"/>
      <w:pPr>
        <w:ind w:left="6143" w:hanging="720"/>
      </w:pPr>
      <w:rPr>
        <w:rFonts w:hint="default"/>
        <w:lang w:val="ru-RU" w:eastAsia="en-US" w:bidi="ar-SA"/>
      </w:rPr>
    </w:lvl>
    <w:lvl w:ilvl="6" w:tplc="BE4AD6CC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F8EC2B84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  <w:lvl w:ilvl="8" w:tplc="D2E094BA">
      <w:numFmt w:val="bullet"/>
      <w:lvlText w:val="•"/>
      <w:lvlJc w:val="left"/>
      <w:pPr>
        <w:ind w:left="9169" w:hanging="7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6"/>
  </w:num>
  <w:num w:numId="15">
    <w:abstractNumId w:val="13"/>
  </w:num>
  <w:num w:numId="16">
    <w:abstractNumId w:val="8"/>
  </w:num>
  <w:num w:numId="17">
    <w:abstractNumId w:val="1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66"/>
    <w:rsid w:val="00000843"/>
    <w:rsid w:val="00036285"/>
    <w:rsid w:val="00042B6B"/>
    <w:rsid w:val="0004378D"/>
    <w:rsid w:val="00062382"/>
    <w:rsid w:val="0007314C"/>
    <w:rsid w:val="000943CE"/>
    <w:rsid w:val="00097B2F"/>
    <w:rsid w:val="000D32C4"/>
    <w:rsid w:val="000F42A9"/>
    <w:rsid w:val="00125E8B"/>
    <w:rsid w:val="001303A0"/>
    <w:rsid w:val="00153634"/>
    <w:rsid w:val="00162396"/>
    <w:rsid w:val="00174076"/>
    <w:rsid w:val="001B3B3B"/>
    <w:rsid w:val="001B4916"/>
    <w:rsid w:val="001C6479"/>
    <w:rsid w:val="001E0FF4"/>
    <w:rsid w:val="001F2A1B"/>
    <w:rsid w:val="00217359"/>
    <w:rsid w:val="00254F23"/>
    <w:rsid w:val="002575F3"/>
    <w:rsid w:val="00281F99"/>
    <w:rsid w:val="00287651"/>
    <w:rsid w:val="002B433B"/>
    <w:rsid w:val="002E5DEE"/>
    <w:rsid w:val="002E64C6"/>
    <w:rsid w:val="003164FD"/>
    <w:rsid w:val="0033118C"/>
    <w:rsid w:val="00364740"/>
    <w:rsid w:val="00385942"/>
    <w:rsid w:val="003A0F81"/>
    <w:rsid w:val="003E002F"/>
    <w:rsid w:val="003E6322"/>
    <w:rsid w:val="00423C45"/>
    <w:rsid w:val="00424F3B"/>
    <w:rsid w:val="00426626"/>
    <w:rsid w:val="00450B1C"/>
    <w:rsid w:val="004534A2"/>
    <w:rsid w:val="004A7F8D"/>
    <w:rsid w:val="004C34C5"/>
    <w:rsid w:val="00562E45"/>
    <w:rsid w:val="0057369F"/>
    <w:rsid w:val="005A7DA5"/>
    <w:rsid w:val="005C2840"/>
    <w:rsid w:val="00625739"/>
    <w:rsid w:val="00677741"/>
    <w:rsid w:val="006858F5"/>
    <w:rsid w:val="006C69B2"/>
    <w:rsid w:val="006E55CE"/>
    <w:rsid w:val="006E64AF"/>
    <w:rsid w:val="007017D0"/>
    <w:rsid w:val="0071403F"/>
    <w:rsid w:val="00715459"/>
    <w:rsid w:val="00717E8F"/>
    <w:rsid w:val="00727443"/>
    <w:rsid w:val="0073191F"/>
    <w:rsid w:val="00743CCC"/>
    <w:rsid w:val="00770FA9"/>
    <w:rsid w:val="00790318"/>
    <w:rsid w:val="00795349"/>
    <w:rsid w:val="00796A21"/>
    <w:rsid w:val="007A4166"/>
    <w:rsid w:val="007C20C9"/>
    <w:rsid w:val="007D2F02"/>
    <w:rsid w:val="007D78B7"/>
    <w:rsid w:val="00866E0C"/>
    <w:rsid w:val="00877514"/>
    <w:rsid w:val="008D4861"/>
    <w:rsid w:val="008D4E77"/>
    <w:rsid w:val="008F6E23"/>
    <w:rsid w:val="0090391F"/>
    <w:rsid w:val="009042B7"/>
    <w:rsid w:val="00916968"/>
    <w:rsid w:val="0094386F"/>
    <w:rsid w:val="0096665B"/>
    <w:rsid w:val="009B38B8"/>
    <w:rsid w:val="009B5F43"/>
    <w:rsid w:val="009F35C3"/>
    <w:rsid w:val="00A322F7"/>
    <w:rsid w:val="00A41139"/>
    <w:rsid w:val="00A83FAD"/>
    <w:rsid w:val="00A90F7A"/>
    <w:rsid w:val="00AA141C"/>
    <w:rsid w:val="00AB3A1D"/>
    <w:rsid w:val="00AD0894"/>
    <w:rsid w:val="00AE5C1A"/>
    <w:rsid w:val="00AE6857"/>
    <w:rsid w:val="00B01C22"/>
    <w:rsid w:val="00B056D0"/>
    <w:rsid w:val="00B148FE"/>
    <w:rsid w:val="00B20D44"/>
    <w:rsid w:val="00B62157"/>
    <w:rsid w:val="00B74DE3"/>
    <w:rsid w:val="00B762E4"/>
    <w:rsid w:val="00B76E65"/>
    <w:rsid w:val="00B8393C"/>
    <w:rsid w:val="00B859A9"/>
    <w:rsid w:val="00BD2A06"/>
    <w:rsid w:val="00BF179F"/>
    <w:rsid w:val="00C0527C"/>
    <w:rsid w:val="00C11D73"/>
    <w:rsid w:val="00C5747B"/>
    <w:rsid w:val="00C72A6F"/>
    <w:rsid w:val="00C763F2"/>
    <w:rsid w:val="00CA2EEB"/>
    <w:rsid w:val="00CA70BA"/>
    <w:rsid w:val="00CE202F"/>
    <w:rsid w:val="00D04606"/>
    <w:rsid w:val="00D5287B"/>
    <w:rsid w:val="00D7139B"/>
    <w:rsid w:val="00D90126"/>
    <w:rsid w:val="00D93FD9"/>
    <w:rsid w:val="00D95384"/>
    <w:rsid w:val="00DA2622"/>
    <w:rsid w:val="00DA2940"/>
    <w:rsid w:val="00E124BD"/>
    <w:rsid w:val="00E309A6"/>
    <w:rsid w:val="00E7148A"/>
    <w:rsid w:val="00E77A96"/>
    <w:rsid w:val="00E87ABC"/>
    <w:rsid w:val="00E931D3"/>
    <w:rsid w:val="00EB3F98"/>
    <w:rsid w:val="00EC7D71"/>
    <w:rsid w:val="00EE38C3"/>
    <w:rsid w:val="00EE4552"/>
    <w:rsid w:val="00F06A6D"/>
    <w:rsid w:val="00F12506"/>
    <w:rsid w:val="00F178AE"/>
    <w:rsid w:val="00F21A16"/>
    <w:rsid w:val="00F62F25"/>
    <w:rsid w:val="00F93C2A"/>
    <w:rsid w:val="00FA42F7"/>
    <w:rsid w:val="00FB1228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B3B3B"/>
    <w:pPr>
      <w:widowControl w:val="0"/>
      <w:autoSpaceDE w:val="0"/>
      <w:autoSpaceDN w:val="0"/>
      <w:spacing w:after="0" w:line="240" w:lineRule="auto"/>
      <w:ind w:left="125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1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26626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5A7D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8F6E23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8F6E23"/>
    <w:rPr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6E23"/>
    <w:rPr>
      <w:vertAlign w:val="superscript"/>
    </w:rPr>
  </w:style>
  <w:style w:type="character" w:styleId="ab">
    <w:name w:val="Hyperlink"/>
    <w:basedOn w:val="a0"/>
    <w:uiPriority w:val="99"/>
    <w:unhideWhenUsed/>
    <w:rsid w:val="008F6E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B3B3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B3B3B"/>
  </w:style>
  <w:style w:type="table" w:customStyle="1" w:styleId="TableNormal">
    <w:name w:val="Table Normal"/>
    <w:uiPriority w:val="2"/>
    <w:semiHidden/>
    <w:unhideWhenUsed/>
    <w:qFormat/>
    <w:rsid w:val="001B3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3B3B"/>
    <w:pPr>
      <w:widowControl w:val="0"/>
      <w:autoSpaceDE w:val="0"/>
      <w:autoSpaceDN w:val="0"/>
      <w:spacing w:before="161" w:after="0" w:line="240" w:lineRule="auto"/>
      <w:ind w:left="1668" w:hanging="567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1B3B3B"/>
    <w:pPr>
      <w:widowControl w:val="0"/>
      <w:autoSpaceDE w:val="0"/>
      <w:autoSpaceDN w:val="0"/>
      <w:spacing w:before="160" w:after="0" w:line="240" w:lineRule="auto"/>
      <w:ind w:left="1658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1"/>
    <w:qFormat/>
    <w:rsid w:val="001B3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B3B3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B3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B3B3B"/>
    <w:pPr>
      <w:widowControl w:val="0"/>
      <w:autoSpaceDE w:val="0"/>
      <w:autoSpaceDN w:val="0"/>
      <w:spacing w:after="0" w:line="240" w:lineRule="auto"/>
      <w:ind w:left="125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1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26626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5A7D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8F6E23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8F6E23"/>
    <w:rPr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6E23"/>
    <w:rPr>
      <w:vertAlign w:val="superscript"/>
    </w:rPr>
  </w:style>
  <w:style w:type="character" w:styleId="ab">
    <w:name w:val="Hyperlink"/>
    <w:basedOn w:val="a0"/>
    <w:uiPriority w:val="99"/>
    <w:unhideWhenUsed/>
    <w:rsid w:val="008F6E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B3B3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B3B3B"/>
  </w:style>
  <w:style w:type="table" w:customStyle="1" w:styleId="TableNormal">
    <w:name w:val="Table Normal"/>
    <w:uiPriority w:val="2"/>
    <w:semiHidden/>
    <w:unhideWhenUsed/>
    <w:qFormat/>
    <w:rsid w:val="001B3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3B3B"/>
    <w:pPr>
      <w:widowControl w:val="0"/>
      <w:autoSpaceDE w:val="0"/>
      <w:autoSpaceDN w:val="0"/>
      <w:spacing w:before="161" w:after="0" w:line="240" w:lineRule="auto"/>
      <w:ind w:left="1668" w:hanging="567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1B3B3B"/>
    <w:pPr>
      <w:widowControl w:val="0"/>
      <w:autoSpaceDE w:val="0"/>
      <w:autoSpaceDN w:val="0"/>
      <w:spacing w:before="160" w:after="0" w:line="240" w:lineRule="auto"/>
      <w:ind w:left="1658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1"/>
    <w:qFormat/>
    <w:rsid w:val="001B3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B3B3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B3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do.knau.k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nau.kg/wp-content/uploads/2021/docs/strategi_KNAU-mi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au.k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27</c:v>
                </c:pt>
                <c:pt idx="1">
                  <c:v>29</c:v>
                </c:pt>
                <c:pt idx="2">
                  <c:v>35</c:v>
                </c:pt>
                <c:pt idx="3">
                  <c:v>13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06-4F41-900C-06B5CE314B9C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ИМИДО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'[Диаграмма в Microsoft Word]Лист1'!$C$2:$C$6</c:f>
              <c:numCache>
                <c:formatCode>General</c:formatCode>
                <c:ptCount val="5"/>
                <c:pt idx="0">
                  <c:v>34</c:v>
                </c:pt>
                <c:pt idx="1">
                  <c:v>45</c:v>
                </c:pt>
                <c:pt idx="2">
                  <c:v>30</c:v>
                </c:pt>
                <c:pt idx="3">
                  <c:v>45</c:v>
                </c:pt>
                <c:pt idx="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06-4F41-900C-06B5CE314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8377600"/>
        <c:axId val="65316544"/>
      </c:barChart>
      <c:catAx>
        <c:axId val="6837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316544"/>
        <c:crosses val="autoZero"/>
        <c:auto val="1"/>
        <c:lblAlgn val="ctr"/>
        <c:lblOffset val="100"/>
        <c:noMultiLvlLbl val="0"/>
      </c:catAx>
      <c:valAx>
        <c:axId val="6531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377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0555555555555555E-2"/>
          <c:y val="0.24100904053659958"/>
          <c:w val="0.93888888888888888"/>
          <c:h val="0.5781962671332749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Лист1!$C$11:$C$13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58-46BA-90DA-96F73637533B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Лист1!$D$11:$D$13</c:f>
              <c:numCache>
                <c:formatCode>0%</c:formatCode>
                <c:ptCount val="3"/>
                <c:pt idx="0">
                  <c:v>0.92</c:v>
                </c:pt>
                <c:pt idx="1">
                  <c:v>0.6</c:v>
                </c:pt>
                <c:pt idx="2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58-46BA-90DA-96F7363753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8375552"/>
        <c:axId val="65318272"/>
      </c:barChart>
      <c:catAx>
        <c:axId val="68375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65318272"/>
        <c:crosses val="autoZero"/>
        <c:auto val="1"/>
        <c:lblAlgn val="ctr"/>
        <c:lblOffset val="100"/>
        <c:noMultiLvlLbl val="0"/>
      </c:catAx>
      <c:valAx>
        <c:axId val="65318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8375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dcterms:created xsi:type="dcterms:W3CDTF">2021-11-24T10:15:00Z</dcterms:created>
  <dcterms:modified xsi:type="dcterms:W3CDTF">2021-12-16T09:01:00Z</dcterms:modified>
</cp:coreProperties>
</file>